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0" w:right="922" w:firstLine="0"/>
        <w:jc w:val="right"/>
        <w:rPr>
          <w:rFonts w:ascii="Century Gothic"/>
          <w:b/>
          <w:sz w:val="19"/>
        </w:rPr>
      </w:pPr>
      <w:r>
        <w:rPr>
          <w:rFonts w:ascii="Century Gothic"/>
          <w:b/>
          <w:w w:val="105"/>
          <w:sz w:val="19"/>
        </w:rPr>
        <w:t>Allegato n.6</w:t>
      </w:r>
    </w:p>
    <w:p>
      <w:pPr>
        <w:pStyle w:val="BodyText"/>
        <w:rPr>
          <w:rFonts w:ascii="Century Gothic"/>
          <w:b/>
          <w:sz w:val="20"/>
        </w:rPr>
      </w:pPr>
    </w:p>
    <w:p>
      <w:pPr>
        <w:pStyle w:val="BodyText"/>
        <w:spacing w:before="11"/>
        <w:rPr>
          <w:rFonts w:ascii="Century Gothic"/>
          <w:b/>
          <w:sz w:val="20"/>
        </w:rPr>
      </w:pPr>
    </w:p>
    <w:p>
      <w:pPr>
        <w:pStyle w:val="Heading1"/>
        <w:spacing w:line="252" w:lineRule="auto" w:before="1"/>
        <w:ind w:right="3242"/>
      </w:pPr>
      <w:r>
        <w:rPr>
          <w:w w:val="105"/>
        </w:rPr>
        <w:t>DICHIARAZIONE SOSTITUTIVA DI ATTO DI NOTORIETA’ AIUTI “DE MINIMIS” EX REG. 1407/2013</w:t>
      </w:r>
    </w:p>
    <w:p>
      <w:pPr>
        <w:spacing w:line="256" w:lineRule="exact" w:before="0"/>
        <w:ind w:left="2442" w:right="3239" w:firstLine="0"/>
        <w:jc w:val="center"/>
        <w:rPr>
          <w:b/>
          <w:sz w:val="21"/>
        </w:rPr>
      </w:pPr>
      <w:r>
        <w:rPr>
          <w:b/>
          <w:w w:val="105"/>
          <w:sz w:val="21"/>
        </w:rPr>
        <w:t>(Art. 47 del D.P.R. 28 dicembre 2000, n. 445)</w:t>
      </w:r>
    </w:p>
    <w:p>
      <w:pPr>
        <w:pStyle w:val="BodyText"/>
        <w:spacing w:before="2"/>
        <w:rPr>
          <w:b/>
          <w:sz w:val="37"/>
        </w:rPr>
      </w:pPr>
    </w:p>
    <w:p>
      <w:pPr>
        <w:pStyle w:val="BodyText"/>
        <w:tabs>
          <w:tab w:pos="1258" w:val="left" w:leader="none"/>
        </w:tabs>
        <w:spacing w:line="376" w:lineRule="auto"/>
        <w:ind w:left="1258" w:right="3298" w:hanging="1134"/>
      </w:pPr>
      <w:r>
        <w:rPr>
          <w:b/>
          <w:w w:val="105"/>
        </w:rPr>
        <w:t>Oggetto:</w:t>
        <w:tab/>
      </w:r>
      <w:r>
        <w:rPr>
          <w:w w:val="105"/>
        </w:rPr>
        <w:t>PSR Campania 2014- 2020. Misura 16 - Tipologia di intervento</w:t>
      </w:r>
      <w:r>
        <w:rPr>
          <w:spacing w:val="-33"/>
          <w:w w:val="105"/>
        </w:rPr>
        <w:t> </w:t>
      </w:r>
      <w:r>
        <w:rPr>
          <w:w w:val="105"/>
        </w:rPr>
        <w:t>16.5.1 Soggetto beneficiario:</w:t>
      </w:r>
      <w:r>
        <w:rPr>
          <w:spacing w:val="1"/>
          <w:w w:val="105"/>
        </w:rPr>
        <w:t> </w:t>
      </w:r>
      <w:r>
        <w:rPr>
          <w:w w:val="105"/>
        </w:rPr>
        <w:t>………….………….</w:t>
      </w:r>
    </w:p>
    <w:p>
      <w:pPr>
        <w:pStyle w:val="Heading1"/>
        <w:spacing w:before="2"/>
        <w:ind w:left="1258"/>
        <w:jc w:val="left"/>
      </w:pPr>
      <w:r>
        <w:rPr>
          <w:w w:val="105"/>
        </w:rPr>
        <w:t>Dichiarazione sugli “aiuti de minimis”.</w:t>
      </w:r>
    </w:p>
    <w:p>
      <w:pPr>
        <w:pStyle w:val="BodyText"/>
        <w:rPr>
          <w:b/>
          <w:sz w:val="20"/>
        </w:rPr>
      </w:pPr>
    </w:p>
    <w:p>
      <w:pPr>
        <w:pStyle w:val="BodyText"/>
        <w:spacing w:before="12"/>
        <w:rPr>
          <w:b/>
          <w:sz w:val="15"/>
        </w:rPr>
      </w:pPr>
    </w:p>
    <w:p>
      <w:pPr>
        <w:spacing w:after="0"/>
        <w:rPr>
          <w:sz w:val="15"/>
        </w:rPr>
        <w:sectPr>
          <w:headerReference w:type="default" r:id="rId5"/>
          <w:type w:val="continuous"/>
          <w:pgSz w:w="11910" w:h="16840"/>
          <w:pgMar w:header="511" w:top="1480" w:bottom="280" w:left="1020" w:right="200"/>
        </w:sectPr>
      </w:pPr>
    </w:p>
    <w:p>
      <w:pPr>
        <w:pStyle w:val="BodyText"/>
        <w:tabs>
          <w:tab w:pos="5644" w:val="left" w:leader="none"/>
        </w:tabs>
        <w:spacing w:before="106"/>
        <w:ind w:left="124"/>
        <w:rPr>
          <w:rFonts w:ascii="Times New Roman"/>
        </w:rPr>
      </w:pPr>
      <w:r>
        <w:rPr>
          <w:w w:val="105"/>
        </w:rPr>
        <w:t>Il/la  </w:t>
      </w:r>
      <w:r>
        <w:rPr>
          <w:spacing w:val="12"/>
          <w:w w:val="105"/>
        </w:rPr>
        <w:t> </w:t>
      </w:r>
      <w:r>
        <w:rPr>
          <w:w w:val="105"/>
        </w:rPr>
        <w:t>sottoscritto/a</w:t>
      </w:r>
      <w:r>
        <w:rPr/>
        <w:t>   </w:t>
      </w:r>
      <w:r>
        <w:rPr>
          <w:spacing w:val="3"/>
        </w:rPr>
        <w:t> </w:t>
      </w:r>
      <w:r>
        <w:rPr>
          <w:rFonts w:ascii="Times New Roman"/>
          <w:w w:val="102"/>
          <w:u w:val="single"/>
        </w:rPr>
        <w:t> </w:t>
      </w:r>
      <w:r>
        <w:rPr>
          <w:rFonts w:ascii="Times New Roman"/>
          <w:u w:val="single"/>
        </w:rPr>
        <w:tab/>
      </w:r>
    </w:p>
    <w:p>
      <w:pPr>
        <w:pStyle w:val="BodyText"/>
        <w:tabs>
          <w:tab w:pos="2648" w:val="left" w:leader="none"/>
        </w:tabs>
        <w:spacing w:before="106"/>
        <w:ind w:left="124"/>
        <w:rPr>
          <w:rFonts w:ascii="Times New Roman"/>
        </w:rPr>
      </w:pPr>
      <w:r>
        <w:rPr/>
        <w:br w:type="column"/>
      </w:r>
      <w:r>
        <w:rPr>
          <w:w w:val="105"/>
        </w:rPr>
        <w:t>nato  </w:t>
      </w:r>
      <w:r>
        <w:rPr>
          <w:spacing w:val="34"/>
          <w:w w:val="105"/>
        </w:rPr>
        <w:t> </w:t>
      </w:r>
      <w:r>
        <w:rPr>
          <w:w w:val="105"/>
        </w:rPr>
        <w:t>a</w:t>
      </w:r>
      <w:r>
        <w:rPr/>
        <w:t>   </w:t>
      </w:r>
      <w:r>
        <w:rPr>
          <w:spacing w:val="3"/>
        </w:rPr>
        <w:t> </w:t>
      </w:r>
      <w:r>
        <w:rPr>
          <w:rFonts w:ascii="Times New Roman"/>
          <w:w w:val="102"/>
          <w:u w:val="single"/>
        </w:rPr>
        <w:t> </w:t>
      </w:r>
      <w:r>
        <w:rPr>
          <w:rFonts w:ascii="Times New Roman"/>
          <w:u w:val="single"/>
        </w:rPr>
        <w:tab/>
      </w:r>
    </w:p>
    <w:p>
      <w:pPr>
        <w:pStyle w:val="BodyText"/>
        <w:tabs>
          <w:tab w:pos="971" w:val="left" w:leader="none"/>
        </w:tabs>
        <w:spacing w:before="106"/>
        <w:ind w:left="124"/>
      </w:pPr>
      <w:r>
        <w:rPr/>
        <w:br w:type="column"/>
      </w:r>
      <w:r>
        <w:rPr>
          <w:w w:val="105"/>
        </w:rPr>
        <w:t>(Prov.</w:t>
      </w:r>
      <w:r>
        <w:rPr>
          <w:w w:val="105"/>
          <w:u w:val="single"/>
        </w:rPr>
        <w:t> </w:t>
        <w:tab/>
      </w:r>
      <w:r>
        <w:rPr>
          <w:w w:val="105"/>
        </w:rPr>
        <w:t>)</w:t>
      </w:r>
      <w:r>
        <w:rPr>
          <w:spacing w:val="42"/>
          <w:w w:val="105"/>
        </w:rPr>
        <w:t> </w:t>
      </w:r>
      <w:r>
        <w:rPr>
          <w:w w:val="105"/>
        </w:rPr>
        <w:t>il</w:t>
      </w:r>
    </w:p>
    <w:p>
      <w:pPr>
        <w:spacing w:after="0"/>
        <w:sectPr>
          <w:type w:val="continuous"/>
          <w:pgSz w:w="11910" w:h="16840"/>
          <w:pgMar w:top="1480" w:bottom="280" w:left="1020" w:right="200"/>
          <w:cols w:num="3" w:equalWidth="0">
            <w:col w:w="5646" w:space="69"/>
            <w:col w:w="2649" w:space="68"/>
            <w:col w:w="2258"/>
          </w:cols>
        </w:sectPr>
      </w:pPr>
    </w:p>
    <w:p>
      <w:pPr>
        <w:pStyle w:val="BodyText"/>
        <w:tabs>
          <w:tab w:pos="1969" w:val="left" w:leader="none"/>
          <w:tab w:pos="6027" w:val="left" w:leader="none"/>
          <w:tab w:pos="8574" w:val="left" w:leader="none"/>
        </w:tabs>
        <w:spacing w:before="146"/>
        <w:ind w:left="124"/>
      </w:pPr>
      <w:r>
        <w:rPr>
          <w:rFonts w:ascii="Times New Roman"/>
          <w:w w:val="102"/>
          <w:u w:val="single"/>
        </w:rPr>
        <w:t> </w:t>
      </w:r>
      <w:r>
        <w:rPr>
          <w:rFonts w:ascii="Times New Roman"/>
          <w:u w:val="single"/>
        </w:rPr>
        <w:tab/>
      </w:r>
      <w:r>
        <w:rPr>
          <w:w w:val="105"/>
        </w:rPr>
        <w:t>,</w:t>
      </w:r>
      <w:r>
        <w:rPr>
          <w:spacing w:val="14"/>
          <w:w w:val="105"/>
        </w:rPr>
        <w:t> </w:t>
      </w:r>
      <w:r>
        <w:rPr>
          <w:w w:val="105"/>
        </w:rPr>
        <w:t>Codice</w:t>
      </w:r>
      <w:r>
        <w:rPr>
          <w:spacing w:val="16"/>
          <w:w w:val="105"/>
        </w:rPr>
        <w:t> </w:t>
      </w:r>
      <w:r>
        <w:rPr>
          <w:w w:val="105"/>
        </w:rPr>
        <w:t>Fiscale</w:t>
      </w:r>
      <w:r>
        <w:rPr>
          <w:w w:val="105"/>
          <w:u w:val="single"/>
        </w:rPr>
        <w:t> </w:t>
        <w:tab/>
      </w:r>
      <w:r>
        <w:rPr>
          <w:w w:val="105"/>
        </w:rPr>
        <w:t>,</w:t>
      </w:r>
      <w:r>
        <w:rPr>
          <w:spacing w:val="16"/>
          <w:w w:val="105"/>
        </w:rPr>
        <w:t> </w:t>
      </w:r>
      <w:r>
        <w:rPr>
          <w:w w:val="105"/>
        </w:rPr>
        <w:t>residente</w:t>
      </w:r>
      <w:r>
        <w:rPr>
          <w:spacing w:val="17"/>
          <w:w w:val="105"/>
        </w:rPr>
        <w:t> </w:t>
      </w:r>
      <w:r>
        <w:rPr>
          <w:w w:val="105"/>
        </w:rPr>
        <w:t>a</w:t>
      </w:r>
      <w:r>
        <w:rPr>
          <w:w w:val="105"/>
          <w:u w:val="single"/>
        </w:rPr>
        <w:t> </w:t>
        <w:tab/>
      </w:r>
      <w:r>
        <w:rPr>
          <w:w w:val="105"/>
        </w:rPr>
        <w:t>in</w:t>
      </w:r>
      <w:r>
        <w:rPr>
          <w:spacing w:val="20"/>
          <w:w w:val="105"/>
        </w:rPr>
        <w:t> </w:t>
      </w:r>
      <w:r>
        <w:rPr>
          <w:w w:val="105"/>
        </w:rPr>
        <w:t>via/Piazza</w:t>
      </w:r>
    </w:p>
    <w:p>
      <w:pPr>
        <w:pStyle w:val="BodyText"/>
        <w:tabs>
          <w:tab w:pos="4249" w:val="left" w:leader="none"/>
          <w:tab w:pos="5396" w:val="left" w:leader="none"/>
          <w:tab w:pos="7387" w:val="left" w:leader="none"/>
        </w:tabs>
        <w:spacing w:line="376" w:lineRule="auto" w:before="147"/>
        <w:ind w:left="124" w:right="3229"/>
      </w:pPr>
      <w:r>
        <w:rPr>
          <w:rFonts w:ascii="Times New Roman" w:hAnsi="Times New Roman"/>
          <w:w w:val="102"/>
          <w:u w:val="single"/>
        </w:rPr>
        <w:t> </w:t>
      </w:r>
      <w:r>
        <w:rPr>
          <w:rFonts w:ascii="Times New Roman" w:hAnsi="Times New Roman"/>
          <w:u w:val="single"/>
        </w:rPr>
        <w:tab/>
      </w:r>
      <w:r>
        <w:rPr>
          <w:w w:val="105"/>
        </w:rPr>
        <w:t>n.</w:t>
      </w:r>
      <w:r>
        <w:rPr>
          <w:w w:val="105"/>
          <w:u w:val="single"/>
        </w:rPr>
        <w:t> </w:t>
        <w:tab/>
      </w:r>
      <w:r>
        <w:rPr>
          <w:w w:val="105"/>
        </w:rPr>
        <w:t>(CAP</w:t>
      </w:r>
      <w:r>
        <w:rPr>
          <w:w w:val="105"/>
          <w:u w:val="single"/>
        </w:rPr>
        <w:t> </w:t>
        <w:tab/>
      </w:r>
      <w:r>
        <w:rPr>
          <w:spacing w:val="-16"/>
          <w:w w:val="105"/>
        </w:rPr>
        <w:t>) </w:t>
      </w:r>
      <w:r>
        <w:rPr>
          <w:w w:val="105"/>
        </w:rPr>
        <w:t>in qualità di (barrare la casella che</w:t>
      </w:r>
      <w:r>
        <w:rPr>
          <w:spacing w:val="-14"/>
          <w:w w:val="105"/>
        </w:rPr>
        <w:t> </w:t>
      </w:r>
      <w:r>
        <w:rPr>
          <w:w w:val="105"/>
        </w:rPr>
        <w:t>interessa)</w:t>
      </w:r>
    </w:p>
    <w:p>
      <w:pPr>
        <w:pStyle w:val="ListParagraph"/>
        <w:numPr>
          <w:ilvl w:val="0"/>
          <w:numId w:val="1"/>
        </w:numPr>
        <w:tabs>
          <w:tab w:pos="893" w:val="left" w:leader="none"/>
          <w:tab w:pos="894" w:val="left" w:leader="none"/>
        </w:tabs>
        <w:spacing w:line="240" w:lineRule="auto" w:before="2" w:after="0"/>
        <w:ind w:left="893" w:right="0" w:hanging="410"/>
        <w:jc w:val="left"/>
        <w:rPr>
          <w:sz w:val="21"/>
        </w:rPr>
      </w:pPr>
      <w:r>
        <w:rPr>
          <w:w w:val="105"/>
          <w:sz w:val="21"/>
        </w:rPr>
        <w:t>titolare dell’impresa</w:t>
      </w:r>
      <w:r>
        <w:rPr>
          <w:spacing w:val="-2"/>
          <w:w w:val="105"/>
          <w:sz w:val="21"/>
        </w:rPr>
        <w:t> </w:t>
      </w:r>
      <w:r>
        <w:rPr>
          <w:w w:val="105"/>
          <w:sz w:val="21"/>
        </w:rPr>
        <w:t>individuale</w:t>
      </w:r>
    </w:p>
    <w:p>
      <w:pPr>
        <w:pStyle w:val="ListParagraph"/>
        <w:numPr>
          <w:ilvl w:val="0"/>
          <w:numId w:val="1"/>
        </w:numPr>
        <w:tabs>
          <w:tab w:pos="844" w:val="left" w:leader="none"/>
          <w:tab w:pos="845" w:val="left" w:leader="none"/>
        </w:tabs>
        <w:spacing w:line="240" w:lineRule="auto" w:before="140" w:after="0"/>
        <w:ind w:left="844" w:right="0" w:hanging="361"/>
        <w:jc w:val="left"/>
        <w:rPr>
          <w:sz w:val="21"/>
        </w:rPr>
      </w:pPr>
      <w:r>
        <w:rPr>
          <w:w w:val="105"/>
          <w:sz w:val="21"/>
        </w:rPr>
        <w:t>rappresentante legale</w:t>
      </w:r>
      <w:r>
        <w:rPr>
          <w:spacing w:val="-2"/>
          <w:w w:val="105"/>
          <w:sz w:val="21"/>
        </w:rPr>
        <w:t> </w:t>
      </w:r>
      <w:r>
        <w:rPr>
          <w:w w:val="105"/>
          <w:sz w:val="21"/>
        </w:rPr>
        <w:t>della</w:t>
      </w:r>
    </w:p>
    <w:p>
      <w:pPr>
        <w:pStyle w:val="BodyText"/>
        <w:tabs>
          <w:tab w:pos="7940" w:val="left" w:leader="none"/>
        </w:tabs>
        <w:spacing w:before="140"/>
        <w:ind w:left="124"/>
      </w:pPr>
      <w:r>
        <w:rPr>
          <w:rFonts w:ascii="Times New Roman"/>
          <w:w w:val="102"/>
          <w:u w:val="single"/>
        </w:rPr>
        <w:t> </w:t>
      </w:r>
      <w:r>
        <w:rPr>
          <w:rFonts w:ascii="Times New Roman"/>
          <w:u w:val="single"/>
        </w:rPr>
        <w:tab/>
      </w:r>
      <w:r>
        <w:rPr>
          <w:w w:val="105"/>
        </w:rPr>
        <w:t>,   con   sede  </w:t>
      </w:r>
      <w:r>
        <w:rPr>
          <w:spacing w:val="29"/>
          <w:w w:val="105"/>
        </w:rPr>
        <w:t> </w:t>
      </w:r>
      <w:r>
        <w:rPr>
          <w:w w:val="105"/>
        </w:rPr>
        <w:t>legale</w:t>
      </w:r>
    </w:p>
    <w:p>
      <w:pPr>
        <w:pStyle w:val="BodyText"/>
        <w:spacing w:before="2"/>
        <w:rPr>
          <w:sz w:val="27"/>
        </w:rPr>
      </w:pPr>
      <w:r>
        <w:rPr/>
        <w:pict>
          <v:shape style="position:absolute;margin-left:57.2239pt;margin-top:18.933016pt;width:434.25pt;height:.1pt;mso-position-horizontal-relative:page;mso-position-vertical-relative:paragraph;z-index:-15728640;mso-wrap-distance-left:0;mso-wrap-distance-right:0" coordorigin="1144,379" coordsize="8685,0" path="m1144,379l9829,379e" filled="false" stroked="true" strokeweight=".701325pt" strokecolor="#000000">
            <v:path arrowok="t"/>
            <v:stroke dashstyle="solid"/>
            <w10:wrap type="topAndBottom"/>
          </v:shape>
        </w:pict>
      </w:r>
    </w:p>
    <w:p>
      <w:pPr>
        <w:pStyle w:val="BodyText"/>
        <w:tabs>
          <w:tab w:pos="1241" w:val="left" w:leader="none"/>
          <w:tab w:pos="9597" w:val="left" w:leader="none"/>
        </w:tabs>
        <w:spacing w:before="134"/>
        <w:ind w:left="124"/>
      </w:pPr>
      <w:r>
        <w:rPr>
          <w:w w:val="105"/>
        </w:rPr>
        <w:t>(Prov</w:t>
      </w:r>
      <w:r>
        <w:rPr>
          <w:w w:val="105"/>
          <w:u w:val="single"/>
        </w:rPr>
        <w:t> </w:t>
        <w:tab/>
      </w:r>
      <w:r>
        <w:rPr>
          <w:w w:val="105"/>
        </w:rPr>
        <w:t>)</w:t>
        <w:tab/>
        <w:t>in</w:t>
      </w:r>
    </w:p>
    <w:p>
      <w:pPr>
        <w:pStyle w:val="BodyText"/>
        <w:tabs>
          <w:tab w:pos="1201" w:val="left" w:leader="none"/>
          <w:tab w:pos="5126" w:val="left" w:leader="none"/>
          <w:tab w:pos="5977" w:val="left" w:leader="none"/>
          <w:tab w:pos="6489" w:val="left" w:leader="none"/>
          <w:tab w:pos="6570" w:val="left" w:leader="none"/>
          <w:tab w:pos="7702" w:val="left" w:leader="none"/>
          <w:tab w:pos="8320" w:val="left" w:leader="none"/>
          <w:tab w:pos="8544" w:val="left" w:leader="none"/>
          <w:tab w:pos="8645" w:val="left" w:leader="none"/>
          <w:tab w:pos="9166" w:val="left" w:leader="none"/>
          <w:tab w:pos="9451" w:val="left" w:leader="none"/>
        </w:tabs>
        <w:spacing w:line="376" w:lineRule="auto" w:before="147"/>
        <w:ind w:left="124" w:right="921"/>
      </w:pPr>
      <w:r>
        <w:rPr>
          <w:w w:val="105"/>
        </w:rPr>
        <w:t>via/Piazza</w:t>
      </w:r>
      <w:r>
        <w:rPr>
          <w:w w:val="105"/>
          <w:u w:val="single"/>
        </w:rPr>
        <w:t> </w:t>
        <w:tab/>
        <w:tab/>
      </w:r>
      <w:r>
        <w:rPr>
          <w:w w:val="105"/>
        </w:rPr>
        <w:t>n.</w:t>
      </w:r>
      <w:r>
        <w:rPr>
          <w:w w:val="105"/>
          <w:u w:val="single"/>
        </w:rPr>
        <w:t> </w:t>
        <w:tab/>
        <w:tab/>
      </w:r>
      <w:r>
        <w:rPr>
          <w:w w:val="105"/>
        </w:rPr>
        <w:t>(CAP</w:t>
      </w:r>
      <w:r>
        <w:rPr>
          <w:w w:val="105"/>
          <w:u w:val="single"/>
        </w:rPr>
        <w:t> </w:t>
        <w:tab/>
        <w:tab/>
      </w:r>
      <w:r>
        <w:rPr>
          <w:w w:val="105"/>
        </w:rPr>
        <w:t>),</w:t>
        <w:tab/>
        <w:tab/>
        <w:t>iscritta</w:t>
        <w:tab/>
      </w:r>
      <w:r>
        <w:rPr>
          <w:spacing w:val="-4"/>
          <w:w w:val="105"/>
        </w:rPr>
        <w:t>alla </w:t>
      </w:r>
      <w:r>
        <w:rPr>
          <w:w w:val="105"/>
        </w:rPr>
        <w:t>CCIAA</w:t>
        <w:tab/>
      </w:r>
      <w:r>
        <w:rPr>
          <w:w w:val="105"/>
          <w:u w:val="single"/>
        </w:rPr>
        <w:t> </w:t>
        <w:tab/>
        <w:tab/>
      </w:r>
      <w:r>
        <w:rPr>
          <w:w w:val="105"/>
        </w:rPr>
        <w:t>,</w:t>
        <w:tab/>
        <w:tab/>
        <w:t>partita</w:t>
        <w:tab/>
        <w:t>IVA</w:t>
        <w:tab/>
        <w:tab/>
        <w:t>/</w:t>
        <w:tab/>
        <w:tab/>
      </w:r>
      <w:r>
        <w:rPr>
          <w:spacing w:val="-3"/>
          <w:w w:val="105"/>
        </w:rPr>
        <w:t>Codice</w:t>
      </w:r>
    </w:p>
    <w:p>
      <w:pPr>
        <w:spacing w:after="0" w:line="376" w:lineRule="auto"/>
        <w:sectPr>
          <w:type w:val="continuous"/>
          <w:pgSz w:w="11910" w:h="16840"/>
          <w:pgMar w:top="1480" w:bottom="280" w:left="1020" w:right="200"/>
        </w:sectPr>
      </w:pPr>
    </w:p>
    <w:p>
      <w:pPr>
        <w:pStyle w:val="BodyText"/>
        <w:tabs>
          <w:tab w:pos="3213" w:val="left" w:leader="none"/>
        </w:tabs>
        <w:spacing w:before="2"/>
        <w:ind w:left="124"/>
        <w:rPr>
          <w:rFonts w:ascii="Times New Roman"/>
        </w:rPr>
      </w:pPr>
      <w:r>
        <w:rPr>
          <w:w w:val="105"/>
        </w:rPr>
        <w:t>Fiscale</w:t>
      </w:r>
      <w:r>
        <w:rPr>
          <w:rFonts w:ascii="Times New Roman"/>
          <w:w w:val="105"/>
          <w:u w:val="single"/>
        </w:rPr>
        <w:t> </w:t>
      </w:r>
      <w:r>
        <w:rPr>
          <w:rFonts w:ascii="Times New Roman"/>
          <w:u w:val="single"/>
        </w:rPr>
        <w:tab/>
      </w:r>
    </w:p>
    <w:p>
      <w:pPr>
        <w:pStyle w:val="BodyText"/>
        <w:tabs>
          <w:tab w:pos="1562" w:val="left" w:leader="none"/>
          <w:tab w:pos="3406" w:val="left" w:leader="none"/>
        </w:tabs>
        <w:spacing w:before="2"/>
        <w:ind w:left="124"/>
        <w:rPr>
          <w:rFonts w:ascii="Times New Roman"/>
        </w:rPr>
      </w:pPr>
      <w:r>
        <w:rPr/>
        <w:br w:type="column"/>
      </w:r>
      <w:r>
        <w:rPr>
          <w:w w:val="105"/>
        </w:rPr>
        <w:t>telefono</w:t>
      </w:r>
      <w:r>
        <w:rPr/>
        <w:tab/>
      </w:r>
      <w:r>
        <w:rPr>
          <w:rFonts w:ascii="Times New Roman"/>
          <w:w w:val="102"/>
          <w:u w:val="single"/>
        </w:rPr>
        <w:t> </w:t>
      </w:r>
      <w:r>
        <w:rPr>
          <w:rFonts w:ascii="Times New Roman"/>
          <w:u w:val="single"/>
        </w:rPr>
        <w:tab/>
      </w:r>
    </w:p>
    <w:p>
      <w:pPr>
        <w:pStyle w:val="BodyText"/>
        <w:tabs>
          <w:tab w:pos="2016" w:val="left" w:leader="none"/>
        </w:tabs>
        <w:spacing w:before="2"/>
        <w:ind w:left="124"/>
        <w:rPr>
          <w:rFonts w:ascii="Times New Roman"/>
        </w:rPr>
      </w:pPr>
      <w:r>
        <w:rPr/>
        <w:br w:type="column"/>
      </w:r>
      <w:r>
        <w:rPr>
          <w:w w:val="105"/>
        </w:rPr>
        <w:t>fax</w:t>
      </w:r>
      <w:r>
        <w:rPr>
          <w:rFonts w:ascii="Times New Roman"/>
          <w:w w:val="105"/>
          <w:u w:val="single"/>
        </w:rPr>
        <w:t> </w:t>
      </w:r>
      <w:r>
        <w:rPr>
          <w:rFonts w:ascii="Times New Roman"/>
          <w:u w:val="single"/>
        </w:rPr>
        <w:tab/>
      </w:r>
    </w:p>
    <w:p>
      <w:pPr>
        <w:spacing w:after="0"/>
        <w:rPr>
          <w:rFonts w:ascii="Times New Roman"/>
        </w:rPr>
        <w:sectPr>
          <w:type w:val="continuous"/>
          <w:pgSz w:w="11910" w:h="16840"/>
          <w:pgMar w:top="1480" w:bottom="280" w:left="1020" w:right="200"/>
          <w:cols w:num="3" w:equalWidth="0">
            <w:col w:w="3254" w:space="523"/>
            <w:col w:w="3447" w:space="523"/>
            <w:col w:w="2943"/>
          </w:cols>
        </w:sectPr>
      </w:pPr>
    </w:p>
    <w:p>
      <w:pPr>
        <w:pStyle w:val="BodyText"/>
        <w:tabs>
          <w:tab w:pos="2240" w:val="left" w:leader="none"/>
          <w:tab w:pos="4036" w:val="left" w:leader="none"/>
        </w:tabs>
        <w:spacing w:before="147"/>
        <w:ind w:left="124"/>
        <w:jc w:val="both"/>
        <w:rPr>
          <w:rFonts w:ascii="Times New Roman"/>
        </w:rPr>
      </w:pPr>
      <w:r>
        <w:rPr>
          <w:w w:val="105"/>
        </w:rPr>
        <w:t>email</w:t>
      </w:r>
      <w:r>
        <w:rPr>
          <w:w w:val="105"/>
          <w:u w:val="single"/>
        </w:rPr>
        <w:t> </w:t>
        <w:tab/>
      </w:r>
      <w:r>
        <w:rPr>
          <w:w w:val="105"/>
        </w:rPr>
        <w:t>PEC</w:t>
      </w:r>
      <w:r>
        <w:rPr>
          <w:rFonts w:ascii="Times New Roman"/>
          <w:w w:val="105"/>
          <w:u w:val="single"/>
        </w:rPr>
        <w:t> </w:t>
      </w:r>
      <w:r>
        <w:rPr>
          <w:rFonts w:ascii="Times New Roman"/>
          <w:u w:val="single"/>
        </w:rPr>
        <w:tab/>
      </w:r>
    </w:p>
    <w:p>
      <w:pPr>
        <w:pStyle w:val="ListParagraph"/>
        <w:numPr>
          <w:ilvl w:val="0"/>
          <w:numId w:val="2"/>
        </w:numPr>
        <w:tabs>
          <w:tab w:pos="845" w:val="left" w:leader="none"/>
          <w:tab w:pos="5448" w:val="left" w:leader="none"/>
          <w:tab w:pos="9358" w:val="left" w:leader="none"/>
        </w:tabs>
        <w:spacing w:line="376" w:lineRule="auto" w:before="142" w:after="0"/>
        <w:ind w:left="844" w:right="921" w:hanging="360"/>
        <w:jc w:val="both"/>
        <w:rPr>
          <w:sz w:val="21"/>
        </w:rPr>
      </w:pPr>
      <w:r>
        <w:rPr>
          <w:w w:val="105"/>
          <w:sz w:val="21"/>
        </w:rPr>
        <w:t>essendo stata ammessa ai benefici di cui al PSR Campania 2014-2020 – Bando Misura 6.2.1 – bando emanato  con</w:t>
      </w:r>
      <w:r>
        <w:rPr>
          <w:spacing w:val="12"/>
          <w:w w:val="105"/>
          <w:sz w:val="21"/>
        </w:rPr>
        <w:t> </w:t>
      </w:r>
      <w:r>
        <w:rPr>
          <w:w w:val="105"/>
          <w:sz w:val="21"/>
        </w:rPr>
        <w:t>decreto</w:t>
      </w:r>
      <w:r>
        <w:rPr>
          <w:spacing w:val="32"/>
          <w:w w:val="105"/>
          <w:sz w:val="21"/>
        </w:rPr>
        <w:t> </w:t>
      </w:r>
      <w:r>
        <w:rPr>
          <w:w w:val="105"/>
          <w:sz w:val="21"/>
        </w:rPr>
        <w:t>n.</w:t>
      </w:r>
      <w:r>
        <w:rPr>
          <w:w w:val="105"/>
          <w:sz w:val="21"/>
          <w:u w:val="single"/>
        </w:rPr>
        <w:t> </w:t>
        <w:tab/>
      </w:r>
      <w:r>
        <w:rPr>
          <w:w w:val="105"/>
          <w:sz w:val="21"/>
        </w:rPr>
        <w:t>del </w:t>
      </w:r>
      <w:r>
        <w:rPr>
          <w:w w:val="105"/>
          <w:sz w:val="21"/>
          <w:u w:val="single"/>
        </w:rPr>
        <w:t>     </w:t>
      </w:r>
      <w:r>
        <w:rPr>
          <w:spacing w:val="49"/>
          <w:w w:val="105"/>
          <w:sz w:val="21"/>
        </w:rPr>
        <w:t> </w:t>
      </w:r>
      <w:r>
        <w:rPr>
          <w:w w:val="105"/>
          <w:sz w:val="21"/>
        </w:rPr>
        <w:t>/</w:t>
      </w:r>
      <w:r>
        <w:rPr>
          <w:w w:val="105"/>
          <w:sz w:val="21"/>
          <w:u w:val="single"/>
        </w:rPr>
        <w:t>      </w:t>
      </w:r>
      <w:r>
        <w:rPr>
          <w:w w:val="105"/>
          <w:sz w:val="21"/>
        </w:rPr>
        <w:t> /</w:t>
      </w:r>
      <w:r>
        <w:rPr>
          <w:w w:val="105"/>
          <w:sz w:val="21"/>
          <w:u w:val="single"/>
        </w:rPr>
        <w:t>      </w:t>
      </w:r>
      <w:r>
        <w:rPr>
          <w:w w:val="105"/>
          <w:sz w:val="21"/>
        </w:rPr>
        <w:t>  e</w:t>
      </w:r>
      <w:r>
        <w:rPr>
          <w:spacing w:val="24"/>
          <w:w w:val="105"/>
          <w:sz w:val="21"/>
        </w:rPr>
        <w:t> </w:t>
      </w:r>
      <w:r>
        <w:rPr>
          <w:w w:val="105"/>
          <w:sz w:val="21"/>
        </w:rPr>
        <w:t>s.m.i.</w:t>
      </w:r>
      <w:r>
        <w:rPr>
          <w:spacing w:val="36"/>
          <w:w w:val="105"/>
          <w:sz w:val="21"/>
        </w:rPr>
        <w:t> </w:t>
      </w:r>
      <w:r>
        <w:rPr>
          <w:w w:val="105"/>
          <w:sz w:val="21"/>
        </w:rPr>
        <w:t>BURC</w:t>
      </w:r>
      <w:r>
        <w:rPr>
          <w:w w:val="105"/>
          <w:sz w:val="21"/>
          <w:u w:val="single"/>
        </w:rPr>
        <w:t> </w:t>
        <w:tab/>
      </w:r>
      <w:r>
        <w:rPr>
          <w:spacing w:val="-5"/>
          <w:w w:val="105"/>
          <w:sz w:val="21"/>
        </w:rPr>
        <w:t>che </w:t>
      </w:r>
      <w:r>
        <w:rPr>
          <w:w w:val="105"/>
          <w:sz w:val="21"/>
        </w:rPr>
        <w:t>concede aiuti soggetti alla regola del «de minimis» di cui al Regolamento (CE) n. 1407/2013 del 18 dicembre 2013 pubblicato nella GUUE L 352/1 del</w:t>
      </w:r>
      <w:r>
        <w:rPr>
          <w:spacing w:val="-14"/>
          <w:w w:val="105"/>
          <w:sz w:val="21"/>
        </w:rPr>
        <w:t> </w:t>
      </w:r>
      <w:r>
        <w:rPr>
          <w:w w:val="105"/>
          <w:sz w:val="21"/>
        </w:rPr>
        <w:t>24/12/2013;</w:t>
      </w:r>
    </w:p>
    <w:p>
      <w:pPr>
        <w:pStyle w:val="ListParagraph"/>
        <w:numPr>
          <w:ilvl w:val="0"/>
          <w:numId w:val="2"/>
        </w:numPr>
        <w:tabs>
          <w:tab w:pos="845" w:val="left" w:leader="none"/>
        </w:tabs>
        <w:spacing w:line="376" w:lineRule="auto" w:before="3" w:after="0"/>
        <w:ind w:left="844" w:right="989" w:hanging="360"/>
        <w:jc w:val="both"/>
        <w:rPr>
          <w:sz w:val="21"/>
        </w:rPr>
      </w:pPr>
      <w:r>
        <w:rPr>
          <w:w w:val="105"/>
          <w:sz w:val="21"/>
        </w:rPr>
        <w:t>ai sensi dell’art. 47 del D.P.R. 445/00, consapevole delle sanzioni penali, nel caso di dichiarazioni non</w:t>
      </w:r>
      <w:r>
        <w:rPr>
          <w:spacing w:val="-7"/>
          <w:w w:val="105"/>
          <w:sz w:val="21"/>
        </w:rPr>
        <w:t> </w:t>
      </w:r>
      <w:r>
        <w:rPr>
          <w:w w:val="105"/>
          <w:sz w:val="21"/>
        </w:rPr>
        <w:t>veritiere,</w:t>
      </w:r>
      <w:r>
        <w:rPr>
          <w:spacing w:val="-7"/>
          <w:w w:val="105"/>
          <w:sz w:val="21"/>
        </w:rPr>
        <w:t> </w:t>
      </w:r>
      <w:r>
        <w:rPr>
          <w:w w:val="105"/>
          <w:sz w:val="21"/>
        </w:rPr>
        <w:t>di</w:t>
      </w:r>
      <w:r>
        <w:rPr>
          <w:spacing w:val="-6"/>
          <w:w w:val="105"/>
          <w:sz w:val="21"/>
        </w:rPr>
        <w:t> </w:t>
      </w:r>
      <w:r>
        <w:rPr>
          <w:w w:val="105"/>
          <w:sz w:val="21"/>
        </w:rPr>
        <w:t>formazione</w:t>
      </w:r>
      <w:r>
        <w:rPr>
          <w:spacing w:val="-7"/>
          <w:w w:val="105"/>
          <w:sz w:val="21"/>
        </w:rPr>
        <w:t> </w:t>
      </w:r>
      <w:r>
        <w:rPr>
          <w:w w:val="105"/>
          <w:sz w:val="21"/>
        </w:rPr>
        <w:t>o</w:t>
      </w:r>
      <w:r>
        <w:rPr>
          <w:spacing w:val="-6"/>
          <w:w w:val="105"/>
          <w:sz w:val="21"/>
        </w:rPr>
        <w:t> </w:t>
      </w:r>
      <w:r>
        <w:rPr>
          <w:w w:val="105"/>
          <w:sz w:val="21"/>
        </w:rPr>
        <w:t>uso</w:t>
      </w:r>
      <w:r>
        <w:rPr>
          <w:spacing w:val="-6"/>
          <w:w w:val="105"/>
          <w:sz w:val="21"/>
        </w:rPr>
        <w:t> </w:t>
      </w:r>
      <w:r>
        <w:rPr>
          <w:w w:val="105"/>
          <w:sz w:val="21"/>
        </w:rPr>
        <w:t>di</w:t>
      </w:r>
      <w:r>
        <w:rPr>
          <w:spacing w:val="-7"/>
          <w:w w:val="105"/>
          <w:sz w:val="21"/>
        </w:rPr>
        <w:t> </w:t>
      </w:r>
      <w:r>
        <w:rPr>
          <w:w w:val="105"/>
          <w:sz w:val="21"/>
        </w:rPr>
        <w:t>atti</w:t>
      </w:r>
      <w:r>
        <w:rPr>
          <w:spacing w:val="-7"/>
          <w:w w:val="105"/>
          <w:sz w:val="21"/>
        </w:rPr>
        <w:t> </w:t>
      </w:r>
      <w:r>
        <w:rPr>
          <w:w w:val="105"/>
          <w:sz w:val="21"/>
        </w:rPr>
        <w:t>falsi,</w:t>
      </w:r>
      <w:r>
        <w:rPr>
          <w:spacing w:val="-7"/>
          <w:w w:val="105"/>
          <w:sz w:val="21"/>
        </w:rPr>
        <w:t> </w:t>
      </w:r>
      <w:r>
        <w:rPr>
          <w:w w:val="105"/>
          <w:sz w:val="21"/>
        </w:rPr>
        <w:t>richiamate</w:t>
      </w:r>
      <w:r>
        <w:rPr>
          <w:spacing w:val="-6"/>
          <w:w w:val="105"/>
          <w:sz w:val="21"/>
        </w:rPr>
        <w:t> </w:t>
      </w:r>
      <w:r>
        <w:rPr>
          <w:w w:val="105"/>
          <w:sz w:val="21"/>
        </w:rPr>
        <w:t>dall'articolo</w:t>
      </w:r>
      <w:r>
        <w:rPr>
          <w:spacing w:val="-6"/>
          <w:w w:val="105"/>
          <w:sz w:val="21"/>
        </w:rPr>
        <w:t> </w:t>
      </w:r>
      <w:r>
        <w:rPr>
          <w:w w:val="105"/>
          <w:sz w:val="21"/>
        </w:rPr>
        <w:t>76</w:t>
      </w:r>
      <w:r>
        <w:rPr>
          <w:spacing w:val="-6"/>
          <w:w w:val="105"/>
          <w:sz w:val="21"/>
        </w:rPr>
        <w:t> </w:t>
      </w:r>
      <w:r>
        <w:rPr>
          <w:w w:val="105"/>
          <w:sz w:val="21"/>
        </w:rPr>
        <w:t>del</w:t>
      </w:r>
      <w:r>
        <w:rPr>
          <w:spacing w:val="-7"/>
          <w:w w:val="105"/>
          <w:sz w:val="21"/>
        </w:rPr>
        <w:t> </w:t>
      </w:r>
      <w:r>
        <w:rPr>
          <w:w w:val="105"/>
          <w:sz w:val="21"/>
        </w:rPr>
        <w:t>D.P.R.</w:t>
      </w:r>
      <w:r>
        <w:rPr>
          <w:spacing w:val="-7"/>
          <w:w w:val="105"/>
          <w:sz w:val="21"/>
        </w:rPr>
        <w:t> </w:t>
      </w:r>
      <w:r>
        <w:rPr>
          <w:w w:val="105"/>
          <w:sz w:val="21"/>
        </w:rPr>
        <w:t>28</w:t>
      </w:r>
      <w:r>
        <w:rPr>
          <w:spacing w:val="-6"/>
          <w:w w:val="105"/>
          <w:sz w:val="21"/>
        </w:rPr>
        <w:t> </w:t>
      </w:r>
      <w:r>
        <w:rPr>
          <w:w w:val="105"/>
          <w:sz w:val="21"/>
        </w:rPr>
        <w:t>dicembre;</w:t>
      </w:r>
    </w:p>
    <w:p>
      <w:pPr>
        <w:pStyle w:val="ListParagraph"/>
        <w:numPr>
          <w:ilvl w:val="0"/>
          <w:numId w:val="2"/>
        </w:numPr>
        <w:tabs>
          <w:tab w:pos="845" w:val="left" w:leader="none"/>
        </w:tabs>
        <w:spacing w:line="376" w:lineRule="auto" w:before="1" w:after="0"/>
        <w:ind w:left="844" w:right="988" w:hanging="360"/>
        <w:jc w:val="both"/>
        <w:rPr>
          <w:sz w:val="21"/>
        </w:rPr>
      </w:pPr>
      <w:r>
        <w:rPr>
          <w:w w:val="105"/>
          <w:sz w:val="21"/>
        </w:rPr>
        <w:t>2000, n. 445, nonché della decadenza dai benefici conseguenti al provvedimento eventualmente emanato</w:t>
      </w:r>
      <w:r>
        <w:rPr>
          <w:spacing w:val="-9"/>
          <w:w w:val="105"/>
          <w:sz w:val="21"/>
        </w:rPr>
        <w:t> </w:t>
      </w:r>
      <w:r>
        <w:rPr>
          <w:w w:val="105"/>
          <w:sz w:val="21"/>
        </w:rPr>
        <w:t>sulla</w:t>
      </w:r>
      <w:r>
        <w:rPr>
          <w:spacing w:val="-8"/>
          <w:w w:val="105"/>
          <w:sz w:val="21"/>
        </w:rPr>
        <w:t> </w:t>
      </w:r>
      <w:r>
        <w:rPr>
          <w:w w:val="105"/>
          <w:sz w:val="21"/>
        </w:rPr>
        <w:t>base</w:t>
      </w:r>
      <w:r>
        <w:rPr>
          <w:spacing w:val="-9"/>
          <w:w w:val="105"/>
          <w:sz w:val="21"/>
        </w:rPr>
        <w:t> </w:t>
      </w:r>
      <w:r>
        <w:rPr>
          <w:w w:val="105"/>
          <w:sz w:val="21"/>
        </w:rPr>
        <w:t>della</w:t>
      </w:r>
      <w:r>
        <w:rPr>
          <w:spacing w:val="-8"/>
          <w:w w:val="105"/>
          <w:sz w:val="21"/>
        </w:rPr>
        <w:t> </w:t>
      </w:r>
      <w:r>
        <w:rPr>
          <w:w w:val="105"/>
          <w:sz w:val="21"/>
        </w:rPr>
        <w:t>dichiarazione</w:t>
      </w:r>
      <w:r>
        <w:rPr>
          <w:spacing w:val="-9"/>
          <w:w w:val="105"/>
          <w:sz w:val="21"/>
        </w:rPr>
        <w:t> </w:t>
      </w:r>
      <w:r>
        <w:rPr>
          <w:w w:val="105"/>
          <w:sz w:val="21"/>
        </w:rPr>
        <w:t>non</w:t>
      </w:r>
      <w:r>
        <w:rPr>
          <w:spacing w:val="-8"/>
          <w:w w:val="105"/>
          <w:sz w:val="21"/>
        </w:rPr>
        <w:t> </w:t>
      </w:r>
      <w:r>
        <w:rPr>
          <w:w w:val="105"/>
          <w:sz w:val="21"/>
        </w:rPr>
        <w:t>veritiera,</w:t>
      </w:r>
      <w:r>
        <w:rPr>
          <w:spacing w:val="-10"/>
          <w:w w:val="105"/>
          <w:sz w:val="21"/>
        </w:rPr>
        <w:t> </w:t>
      </w:r>
      <w:r>
        <w:rPr>
          <w:w w:val="105"/>
          <w:sz w:val="21"/>
        </w:rPr>
        <w:t>qualora</w:t>
      </w:r>
      <w:r>
        <w:rPr>
          <w:spacing w:val="-8"/>
          <w:w w:val="105"/>
          <w:sz w:val="21"/>
        </w:rPr>
        <w:t> </w:t>
      </w:r>
      <w:r>
        <w:rPr>
          <w:w w:val="105"/>
          <w:sz w:val="21"/>
        </w:rPr>
        <w:t>dal</w:t>
      </w:r>
      <w:r>
        <w:rPr>
          <w:spacing w:val="-9"/>
          <w:w w:val="105"/>
          <w:sz w:val="21"/>
        </w:rPr>
        <w:t> </w:t>
      </w:r>
      <w:r>
        <w:rPr>
          <w:w w:val="105"/>
          <w:sz w:val="21"/>
        </w:rPr>
        <w:t>controllo</w:t>
      </w:r>
      <w:r>
        <w:rPr>
          <w:spacing w:val="-9"/>
          <w:w w:val="105"/>
          <w:sz w:val="21"/>
        </w:rPr>
        <w:t> </w:t>
      </w:r>
      <w:r>
        <w:rPr>
          <w:w w:val="105"/>
          <w:sz w:val="21"/>
        </w:rPr>
        <w:t>effettuato</w:t>
      </w:r>
      <w:r>
        <w:rPr>
          <w:spacing w:val="-8"/>
          <w:w w:val="105"/>
          <w:sz w:val="21"/>
        </w:rPr>
        <w:t> </w:t>
      </w:r>
      <w:r>
        <w:rPr>
          <w:w w:val="105"/>
          <w:sz w:val="21"/>
        </w:rPr>
        <w:t>emerga</w:t>
      </w:r>
      <w:r>
        <w:rPr>
          <w:spacing w:val="-9"/>
          <w:w w:val="105"/>
          <w:sz w:val="21"/>
        </w:rPr>
        <w:t> </w:t>
      </w:r>
      <w:r>
        <w:rPr>
          <w:w w:val="105"/>
          <w:sz w:val="21"/>
        </w:rPr>
        <w:t>la</w:t>
      </w:r>
      <w:r>
        <w:rPr>
          <w:spacing w:val="-8"/>
          <w:w w:val="105"/>
          <w:sz w:val="21"/>
        </w:rPr>
        <w:t> </w:t>
      </w:r>
      <w:r>
        <w:rPr>
          <w:w w:val="105"/>
          <w:sz w:val="21"/>
        </w:rPr>
        <w:t>non veridicità</w:t>
      </w:r>
      <w:r>
        <w:rPr>
          <w:spacing w:val="-9"/>
          <w:w w:val="105"/>
          <w:sz w:val="21"/>
        </w:rPr>
        <w:t> </w:t>
      </w:r>
      <w:r>
        <w:rPr>
          <w:w w:val="105"/>
          <w:sz w:val="21"/>
        </w:rPr>
        <w:t>del</w:t>
      </w:r>
      <w:r>
        <w:rPr>
          <w:spacing w:val="-9"/>
          <w:w w:val="105"/>
          <w:sz w:val="21"/>
        </w:rPr>
        <w:t> </w:t>
      </w:r>
      <w:r>
        <w:rPr>
          <w:w w:val="105"/>
          <w:sz w:val="21"/>
        </w:rPr>
        <w:t>contenuto</w:t>
      </w:r>
      <w:r>
        <w:rPr>
          <w:spacing w:val="-8"/>
          <w:w w:val="105"/>
          <w:sz w:val="21"/>
        </w:rPr>
        <w:t> </w:t>
      </w:r>
      <w:r>
        <w:rPr>
          <w:w w:val="105"/>
          <w:sz w:val="21"/>
        </w:rPr>
        <w:t>di</w:t>
      </w:r>
      <w:r>
        <w:rPr>
          <w:spacing w:val="-9"/>
          <w:w w:val="105"/>
          <w:sz w:val="21"/>
        </w:rPr>
        <w:t> </w:t>
      </w:r>
      <w:r>
        <w:rPr>
          <w:w w:val="105"/>
          <w:sz w:val="21"/>
        </w:rPr>
        <w:t>taluna</w:t>
      </w:r>
      <w:r>
        <w:rPr>
          <w:spacing w:val="-8"/>
          <w:w w:val="105"/>
          <w:sz w:val="21"/>
        </w:rPr>
        <w:t> </w:t>
      </w:r>
      <w:r>
        <w:rPr>
          <w:w w:val="105"/>
          <w:sz w:val="21"/>
        </w:rPr>
        <w:t>delle</w:t>
      </w:r>
      <w:r>
        <w:rPr>
          <w:spacing w:val="-8"/>
          <w:w w:val="105"/>
          <w:sz w:val="21"/>
        </w:rPr>
        <w:t> </w:t>
      </w:r>
      <w:r>
        <w:rPr>
          <w:w w:val="105"/>
          <w:sz w:val="21"/>
        </w:rPr>
        <w:t>dichiarazioni</w:t>
      </w:r>
      <w:r>
        <w:rPr>
          <w:spacing w:val="-9"/>
          <w:w w:val="105"/>
          <w:sz w:val="21"/>
        </w:rPr>
        <w:t> </w:t>
      </w:r>
      <w:r>
        <w:rPr>
          <w:w w:val="105"/>
          <w:sz w:val="21"/>
        </w:rPr>
        <w:t>rese</w:t>
      </w:r>
      <w:r>
        <w:rPr>
          <w:spacing w:val="-8"/>
          <w:w w:val="105"/>
          <w:sz w:val="21"/>
        </w:rPr>
        <w:t> </w:t>
      </w:r>
      <w:r>
        <w:rPr>
          <w:w w:val="105"/>
          <w:sz w:val="21"/>
        </w:rPr>
        <w:t>(art.</w:t>
      </w:r>
      <w:r>
        <w:rPr>
          <w:spacing w:val="-9"/>
          <w:w w:val="105"/>
          <w:sz w:val="21"/>
        </w:rPr>
        <w:t> </w:t>
      </w:r>
      <w:r>
        <w:rPr>
          <w:w w:val="105"/>
          <w:sz w:val="21"/>
        </w:rPr>
        <w:t>75</w:t>
      </w:r>
      <w:r>
        <w:rPr>
          <w:spacing w:val="-8"/>
          <w:w w:val="105"/>
          <w:sz w:val="21"/>
        </w:rPr>
        <w:t> </w:t>
      </w:r>
      <w:r>
        <w:rPr>
          <w:w w:val="105"/>
          <w:sz w:val="21"/>
        </w:rPr>
        <w:t>D.P.R.</w:t>
      </w:r>
      <w:r>
        <w:rPr>
          <w:spacing w:val="-9"/>
          <w:w w:val="105"/>
          <w:sz w:val="21"/>
        </w:rPr>
        <w:t> </w:t>
      </w:r>
      <w:r>
        <w:rPr>
          <w:w w:val="105"/>
          <w:sz w:val="21"/>
        </w:rPr>
        <w:t>28</w:t>
      </w:r>
      <w:r>
        <w:rPr>
          <w:spacing w:val="-8"/>
          <w:w w:val="105"/>
          <w:sz w:val="21"/>
        </w:rPr>
        <w:t> </w:t>
      </w:r>
      <w:r>
        <w:rPr>
          <w:w w:val="105"/>
          <w:sz w:val="21"/>
        </w:rPr>
        <w:t>dicembre</w:t>
      </w:r>
      <w:r>
        <w:rPr>
          <w:spacing w:val="-8"/>
          <w:w w:val="105"/>
          <w:sz w:val="21"/>
        </w:rPr>
        <w:t> </w:t>
      </w:r>
      <w:r>
        <w:rPr>
          <w:w w:val="105"/>
          <w:sz w:val="21"/>
        </w:rPr>
        <w:t>2000,</w:t>
      </w:r>
      <w:r>
        <w:rPr>
          <w:spacing w:val="-9"/>
          <w:w w:val="105"/>
          <w:sz w:val="21"/>
        </w:rPr>
        <w:t> </w:t>
      </w:r>
      <w:r>
        <w:rPr>
          <w:w w:val="105"/>
          <w:sz w:val="21"/>
        </w:rPr>
        <w:t>n.</w:t>
      </w:r>
      <w:r>
        <w:rPr>
          <w:spacing w:val="-9"/>
          <w:w w:val="105"/>
          <w:sz w:val="21"/>
        </w:rPr>
        <w:t> </w:t>
      </w:r>
      <w:r>
        <w:rPr>
          <w:w w:val="105"/>
          <w:sz w:val="21"/>
        </w:rPr>
        <w:t>445);</w:t>
      </w:r>
    </w:p>
    <w:p>
      <w:pPr>
        <w:pStyle w:val="BodyText"/>
        <w:spacing w:before="4"/>
        <w:rPr>
          <w:sz w:val="25"/>
        </w:rPr>
      </w:pPr>
    </w:p>
    <w:p>
      <w:pPr>
        <w:pStyle w:val="Heading1"/>
        <w:ind w:right="3240"/>
      </w:pPr>
      <w:r>
        <w:rPr/>
        <w:t>DICHIARA</w:t>
      </w:r>
    </w:p>
    <w:p>
      <w:pPr>
        <w:spacing w:before="147"/>
        <w:ind w:left="2442" w:right="3203" w:firstLine="0"/>
        <w:jc w:val="center"/>
        <w:rPr>
          <w:b/>
          <w:sz w:val="21"/>
        </w:rPr>
      </w:pPr>
      <w:r>
        <w:rPr>
          <w:b/>
          <w:w w:val="105"/>
          <w:sz w:val="21"/>
        </w:rPr>
        <w:t>SEZIONE A «natura dell’impresa»</w:t>
      </w:r>
    </w:p>
    <w:p>
      <w:pPr>
        <w:spacing w:after="0"/>
        <w:jc w:val="center"/>
        <w:rPr>
          <w:sz w:val="21"/>
        </w:rPr>
        <w:sectPr>
          <w:type w:val="continuous"/>
          <w:pgSz w:w="11910" w:h="16840"/>
          <w:pgMar w:top="1480" w:bottom="280" w:left="1020" w:right="200"/>
        </w:sectPr>
      </w:pPr>
    </w:p>
    <w:p>
      <w:pPr>
        <w:pStyle w:val="ListParagraph"/>
        <w:numPr>
          <w:ilvl w:val="0"/>
          <w:numId w:val="3"/>
        </w:numPr>
        <w:tabs>
          <w:tab w:pos="845" w:val="left" w:leader="none"/>
        </w:tabs>
        <w:spacing w:line="338" w:lineRule="auto" w:before="88" w:after="0"/>
        <w:ind w:left="844" w:right="894" w:hanging="360"/>
        <w:jc w:val="both"/>
        <w:rPr>
          <w:sz w:val="21"/>
        </w:rPr>
      </w:pPr>
      <w:r>
        <w:rPr>
          <w:w w:val="105"/>
          <w:sz w:val="21"/>
        </w:rPr>
        <w:t>che l’impresa </w:t>
      </w:r>
      <w:r>
        <w:rPr>
          <w:b/>
          <w:w w:val="105"/>
          <w:sz w:val="21"/>
        </w:rPr>
        <w:t>non è collegata </w:t>
      </w:r>
      <w:r>
        <w:rPr>
          <w:w w:val="105"/>
          <w:sz w:val="21"/>
          <w:u w:val="single"/>
        </w:rPr>
        <w:t>(cd. «impresa </w:t>
      </w:r>
      <w:r>
        <w:rPr>
          <w:spacing w:val="2"/>
          <w:w w:val="105"/>
          <w:sz w:val="21"/>
          <w:u w:val="single"/>
        </w:rPr>
        <w:t>unica»</w:t>
      </w:r>
      <w:r>
        <w:rPr>
          <w:spacing w:val="2"/>
          <w:w w:val="105"/>
          <w:sz w:val="21"/>
        </w:rPr>
        <w:t> </w:t>
      </w:r>
      <w:r>
        <w:rPr>
          <w:w w:val="105"/>
          <w:sz w:val="21"/>
        </w:rPr>
        <w:t>come definita all’art.2, comma 2</w:t>
      </w:r>
      <w:r>
        <w:rPr>
          <w:spacing w:val="49"/>
          <w:w w:val="105"/>
          <w:sz w:val="21"/>
        </w:rPr>
        <w:t> </w:t>
      </w:r>
      <w:r>
        <w:rPr>
          <w:spacing w:val="-31"/>
          <w:w w:val="105"/>
          <w:sz w:val="21"/>
        </w:rPr>
        <w:t>del </w:t>
      </w:r>
      <w:r>
        <w:rPr>
          <w:w w:val="105"/>
          <w:sz w:val="21"/>
        </w:rPr>
        <w:t>Regolamento (UE) n. 1407/2013 del 18 dicembre</w:t>
      </w:r>
      <w:r>
        <w:rPr>
          <w:spacing w:val="-18"/>
          <w:w w:val="105"/>
          <w:sz w:val="21"/>
        </w:rPr>
        <w:t> </w:t>
      </w:r>
      <w:r>
        <w:rPr>
          <w:w w:val="105"/>
          <w:sz w:val="21"/>
        </w:rPr>
        <w:t>2013);</w:t>
      </w:r>
    </w:p>
    <w:p>
      <w:pPr>
        <w:pStyle w:val="ListParagraph"/>
        <w:numPr>
          <w:ilvl w:val="0"/>
          <w:numId w:val="3"/>
        </w:numPr>
        <w:tabs>
          <w:tab w:pos="894" w:val="left" w:leader="none"/>
        </w:tabs>
        <w:spacing w:line="357" w:lineRule="auto" w:before="33" w:after="0"/>
        <w:ind w:left="844" w:right="895" w:hanging="360"/>
        <w:jc w:val="both"/>
        <w:rPr>
          <w:i/>
          <w:sz w:val="21"/>
        </w:rPr>
      </w:pPr>
      <w:r>
        <w:rPr/>
        <w:tab/>
      </w:r>
      <w:r>
        <w:rPr>
          <w:w w:val="105"/>
          <w:sz w:val="21"/>
        </w:rPr>
        <w:t>che l’impresa </w:t>
      </w:r>
      <w:r>
        <w:rPr>
          <w:b/>
          <w:w w:val="105"/>
          <w:sz w:val="21"/>
        </w:rPr>
        <w:t>è collegata </w:t>
      </w:r>
      <w:r>
        <w:rPr>
          <w:w w:val="105"/>
          <w:sz w:val="21"/>
        </w:rPr>
        <w:t>(cd. «i</w:t>
      </w:r>
      <w:r>
        <w:rPr>
          <w:w w:val="105"/>
          <w:sz w:val="21"/>
          <w:u w:val="single"/>
        </w:rPr>
        <w:t>mpresa unica»</w:t>
      </w:r>
      <w:r>
        <w:rPr>
          <w:w w:val="105"/>
          <w:sz w:val="21"/>
        </w:rPr>
        <w:t> come  definita  all’art.2,  </w:t>
      </w:r>
      <w:r>
        <w:rPr>
          <w:spacing w:val="2"/>
          <w:w w:val="105"/>
          <w:sz w:val="21"/>
        </w:rPr>
        <w:t>comma  </w:t>
      </w:r>
      <w:r>
        <w:rPr>
          <w:w w:val="105"/>
          <w:sz w:val="21"/>
        </w:rPr>
        <w:t>2  </w:t>
      </w:r>
      <w:r>
        <w:rPr>
          <w:spacing w:val="-7"/>
          <w:w w:val="105"/>
          <w:sz w:val="21"/>
        </w:rPr>
        <w:t>Regolamento </w:t>
      </w:r>
      <w:r>
        <w:rPr>
          <w:w w:val="105"/>
          <w:sz w:val="21"/>
        </w:rPr>
        <w:t>(UE) n. 1407/2013 del 18 dicembre 2013) - </w:t>
      </w:r>
      <w:r>
        <w:rPr>
          <w:i/>
          <w:w w:val="105"/>
          <w:sz w:val="21"/>
        </w:rPr>
        <w:t>in questo caso la</w:t>
      </w:r>
      <w:r>
        <w:rPr>
          <w:i/>
          <w:spacing w:val="49"/>
          <w:w w:val="105"/>
          <w:sz w:val="21"/>
        </w:rPr>
        <w:t> </w:t>
      </w:r>
      <w:r>
        <w:rPr>
          <w:i/>
          <w:w w:val="105"/>
          <w:sz w:val="21"/>
        </w:rPr>
        <w:t>sezione  B  della  presente </w:t>
      </w:r>
      <w:r>
        <w:rPr>
          <w:i/>
          <w:w w:val="105"/>
          <w:sz w:val="21"/>
        </w:rPr>
        <w:t>dichiarazione</w:t>
      </w:r>
      <w:r>
        <w:rPr>
          <w:i/>
          <w:spacing w:val="6"/>
          <w:w w:val="105"/>
          <w:sz w:val="21"/>
        </w:rPr>
        <w:t> </w:t>
      </w:r>
      <w:r>
        <w:rPr>
          <w:i/>
          <w:w w:val="105"/>
          <w:sz w:val="21"/>
        </w:rPr>
        <w:t>va</w:t>
      </w:r>
      <w:r>
        <w:rPr>
          <w:i/>
          <w:spacing w:val="17"/>
          <w:w w:val="105"/>
          <w:sz w:val="21"/>
        </w:rPr>
        <w:t> </w:t>
      </w:r>
      <w:r>
        <w:rPr>
          <w:i/>
          <w:w w:val="105"/>
          <w:sz w:val="21"/>
        </w:rPr>
        <w:t>compilata</w:t>
      </w:r>
      <w:r>
        <w:rPr>
          <w:i/>
          <w:spacing w:val="10"/>
          <w:w w:val="105"/>
          <w:sz w:val="21"/>
        </w:rPr>
        <w:t> </w:t>
      </w:r>
      <w:r>
        <w:rPr>
          <w:i/>
          <w:w w:val="105"/>
          <w:sz w:val="21"/>
        </w:rPr>
        <w:t>in</w:t>
      </w:r>
      <w:r>
        <w:rPr>
          <w:i/>
          <w:spacing w:val="15"/>
          <w:w w:val="105"/>
          <w:sz w:val="21"/>
        </w:rPr>
        <w:t> </w:t>
      </w:r>
      <w:r>
        <w:rPr>
          <w:i/>
          <w:w w:val="105"/>
          <w:sz w:val="21"/>
        </w:rPr>
        <w:t>modo</w:t>
      </w:r>
      <w:r>
        <w:rPr>
          <w:i/>
          <w:spacing w:val="12"/>
          <w:w w:val="105"/>
          <w:sz w:val="21"/>
        </w:rPr>
        <w:t> </w:t>
      </w:r>
      <w:r>
        <w:rPr>
          <w:i/>
          <w:w w:val="105"/>
          <w:sz w:val="21"/>
        </w:rPr>
        <w:t>da</w:t>
      </w:r>
      <w:r>
        <w:rPr>
          <w:i/>
          <w:spacing w:val="16"/>
          <w:w w:val="105"/>
          <w:sz w:val="21"/>
        </w:rPr>
        <w:t> </w:t>
      </w:r>
      <w:r>
        <w:rPr>
          <w:i/>
          <w:w w:val="105"/>
          <w:sz w:val="21"/>
        </w:rPr>
        <w:t>contenere</w:t>
      </w:r>
      <w:r>
        <w:rPr>
          <w:i/>
          <w:spacing w:val="11"/>
          <w:w w:val="105"/>
          <w:sz w:val="21"/>
        </w:rPr>
        <w:t> </w:t>
      </w:r>
      <w:r>
        <w:rPr>
          <w:i/>
          <w:w w:val="105"/>
          <w:sz w:val="21"/>
        </w:rPr>
        <w:t>tutti</w:t>
      </w:r>
      <w:r>
        <w:rPr>
          <w:i/>
          <w:spacing w:val="15"/>
          <w:w w:val="105"/>
          <w:sz w:val="21"/>
        </w:rPr>
        <w:t> </w:t>
      </w:r>
      <w:r>
        <w:rPr>
          <w:i/>
          <w:w w:val="105"/>
          <w:sz w:val="21"/>
        </w:rPr>
        <w:t>i</w:t>
      </w:r>
      <w:r>
        <w:rPr>
          <w:i/>
          <w:spacing w:val="16"/>
          <w:w w:val="105"/>
          <w:sz w:val="21"/>
        </w:rPr>
        <w:t> </w:t>
      </w:r>
      <w:r>
        <w:rPr>
          <w:i/>
          <w:w w:val="105"/>
          <w:sz w:val="21"/>
        </w:rPr>
        <w:t>dati</w:t>
      </w:r>
      <w:r>
        <w:rPr>
          <w:i/>
          <w:spacing w:val="15"/>
          <w:w w:val="105"/>
          <w:sz w:val="21"/>
        </w:rPr>
        <w:t> </w:t>
      </w:r>
      <w:r>
        <w:rPr>
          <w:i/>
          <w:w w:val="105"/>
          <w:sz w:val="21"/>
        </w:rPr>
        <w:t>delle</w:t>
      </w:r>
      <w:r>
        <w:rPr>
          <w:i/>
          <w:spacing w:val="14"/>
          <w:w w:val="105"/>
          <w:sz w:val="21"/>
        </w:rPr>
        <w:t> </w:t>
      </w:r>
      <w:r>
        <w:rPr>
          <w:i/>
          <w:w w:val="105"/>
          <w:sz w:val="21"/>
        </w:rPr>
        <w:t>imprese</w:t>
      </w:r>
      <w:r>
        <w:rPr>
          <w:i/>
          <w:spacing w:val="11"/>
          <w:w w:val="105"/>
          <w:sz w:val="21"/>
        </w:rPr>
        <w:t> </w:t>
      </w:r>
      <w:r>
        <w:rPr>
          <w:i/>
          <w:w w:val="105"/>
          <w:sz w:val="21"/>
        </w:rPr>
        <w:t>tra</w:t>
      </w:r>
      <w:r>
        <w:rPr>
          <w:i/>
          <w:spacing w:val="16"/>
          <w:w w:val="105"/>
          <w:sz w:val="21"/>
        </w:rPr>
        <w:t> </w:t>
      </w:r>
      <w:r>
        <w:rPr>
          <w:i/>
          <w:w w:val="105"/>
          <w:sz w:val="21"/>
        </w:rPr>
        <w:t>cui</w:t>
      </w:r>
      <w:r>
        <w:rPr>
          <w:i/>
          <w:spacing w:val="15"/>
          <w:w w:val="105"/>
          <w:sz w:val="21"/>
        </w:rPr>
        <w:t> </w:t>
      </w:r>
      <w:r>
        <w:rPr>
          <w:i/>
          <w:w w:val="105"/>
          <w:sz w:val="21"/>
        </w:rPr>
        <w:t>esiste</w:t>
      </w:r>
      <w:r>
        <w:rPr>
          <w:i/>
          <w:spacing w:val="14"/>
          <w:w w:val="105"/>
          <w:sz w:val="21"/>
        </w:rPr>
        <w:t> </w:t>
      </w:r>
      <w:r>
        <w:rPr>
          <w:i/>
          <w:w w:val="105"/>
          <w:sz w:val="21"/>
        </w:rPr>
        <w:t>la</w:t>
      </w:r>
    </w:p>
    <w:p>
      <w:pPr>
        <w:spacing w:before="16"/>
        <w:ind w:left="844" w:right="0" w:firstLine="0"/>
        <w:jc w:val="left"/>
        <w:rPr>
          <w:i/>
          <w:sz w:val="21"/>
        </w:rPr>
      </w:pPr>
      <w:r>
        <w:rPr>
          <w:i/>
          <w:w w:val="105"/>
          <w:sz w:val="21"/>
        </w:rPr>
        <w:t>relazione</w:t>
      </w:r>
    </w:p>
    <w:p>
      <w:pPr>
        <w:pStyle w:val="BodyText"/>
        <w:rPr>
          <w:i/>
          <w:sz w:val="26"/>
        </w:rPr>
      </w:pPr>
    </w:p>
    <w:p>
      <w:pPr>
        <w:pStyle w:val="Heading1"/>
        <w:spacing w:before="228"/>
        <w:ind w:left="3335"/>
        <w:jc w:val="left"/>
      </w:pPr>
      <w:r>
        <w:rPr>
          <w:w w:val="105"/>
        </w:rPr>
        <w:t>SEZIONE B «rispetto del massimale»</w:t>
      </w:r>
    </w:p>
    <w:p>
      <w:pPr>
        <w:pStyle w:val="ListParagraph"/>
        <w:numPr>
          <w:ilvl w:val="0"/>
          <w:numId w:val="2"/>
        </w:numPr>
        <w:tabs>
          <w:tab w:pos="844" w:val="left" w:leader="none"/>
          <w:tab w:pos="845" w:val="left" w:leader="none"/>
        </w:tabs>
        <w:spacing w:line="376" w:lineRule="auto" w:before="147" w:after="0"/>
        <w:ind w:left="844" w:right="1035" w:hanging="360"/>
        <w:jc w:val="left"/>
        <w:rPr>
          <w:i/>
          <w:sz w:val="21"/>
        </w:rPr>
      </w:pPr>
      <w:r>
        <w:rPr>
          <w:i/>
          <w:w w:val="105"/>
          <w:sz w:val="21"/>
        </w:rPr>
        <w:t>Se l’impresa </w:t>
      </w:r>
      <w:r>
        <w:rPr>
          <w:i/>
          <w:w w:val="105"/>
          <w:sz w:val="21"/>
          <w:u w:val="single"/>
        </w:rPr>
        <w:t>non</w:t>
      </w:r>
      <w:r>
        <w:rPr>
          <w:i/>
          <w:w w:val="105"/>
          <w:sz w:val="21"/>
        </w:rPr>
        <w:t> ha ricevuto nell’esercizio finanziario corrente e nei due esercizi finanziari </w:t>
      </w:r>
      <w:r>
        <w:rPr>
          <w:i/>
          <w:w w:val="105"/>
          <w:sz w:val="21"/>
        </w:rPr>
        <w:t>precedenti aiuti «de minimis» barrare la lettera</w:t>
      </w:r>
      <w:r>
        <w:rPr>
          <w:i/>
          <w:spacing w:val="8"/>
          <w:w w:val="105"/>
          <w:sz w:val="21"/>
        </w:rPr>
        <w:t> </w:t>
      </w:r>
      <w:r>
        <w:rPr>
          <w:i/>
          <w:w w:val="105"/>
          <w:sz w:val="21"/>
        </w:rPr>
        <w:t>a);</w:t>
      </w:r>
    </w:p>
    <w:p>
      <w:pPr>
        <w:pStyle w:val="ListParagraph"/>
        <w:numPr>
          <w:ilvl w:val="0"/>
          <w:numId w:val="2"/>
        </w:numPr>
        <w:tabs>
          <w:tab w:pos="844" w:val="left" w:leader="none"/>
          <w:tab w:pos="845" w:val="left" w:leader="none"/>
        </w:tabs>
        <w:spacing w:line="376" w:lineRule="auto" w:before="2" w:after="0"/>
        <w:ind w:left="844" w:right="922" w:hanging="360"/>
        <w:jc w:val="left"/>
        <w:rPr>
          <w:i/>
          <w:sz w:val="21"/>
        </w:rPr>
      </w:pPr>
      <w:r>
        <w:rPr>
          <w:i/>
          <w:w w:val="105"/>
          <w:sz w:val="21"/>
        </w:rPr>
        <w:t>se l’impresa e ciascuna delle sue eventuali</w:t>
      </w:r>
      <w:r>
        <w:rPr>
          <w:i/>
          <w:spacing w:val="49"/>
          <w:w w:val="105"/>
          <w:sz w:val="21"/>
        </w:rPr>
        <w:t> </w:t>
      </w:r>
      <w:r>
        <w:rPr>
          <w:i/>
          <w:w w:val="105"/>
          <w:sz w:val="21"/>
        </w:rPr>
        <w:t>collegate  ha  ricevuto  nell’esercizio  finanziario  </w:t>
      </w:r>
      <w:r>
        <w:rPr>
          <w:i/>
          <w:w w:val="105"/>
          <w:sz w:val="21"/>
        </w:rPr>
        <w:t>corrente e nei</w:t>
      </w:r>
      <w:r>
        <w:rPr>
          <w:i/>
          <w:spacing w:val="-9"/>
          <w:w w:val="105"/>
          <w:sz w:val="21"/>
        </w:rPr>
        <w:t> </w:t>
      </w:r>
      <w:r>
        <w:rPr>
          <w:i/>
          <w:w w:val="105"/>
          <w:sz w:val="21"/>
        </w:rPr>
        <w:t>due</w:t>
      </w:r>
    </w:p>
    <w:p>
      <w:pPr>
        <w:pStyle w:val="ListParagraph"/>
        <w:numPr>
          <w:ilvl w:val="0"/>
          <w:numId w:val="2"/>
        </w:numPr>
        <w:tabs>
          <w:tab w:pos="844" w:val="left" w:leader="none"/>
          <w:tab w:pos="845" w:val="left" w:leader="none"/>
        </w:tabs>
        <w:spacing w:line="240" w:lineRule="auto" w:before="1" w:after="0"/>
        <w:ind w:left="844" w:right="0" w:hanging="361"/>
        <w:jc w:val="left"/>
        <w:rPr>
          <w:i/>
          <w:sz w:val="21"/>
        </w:rPr>
      </w:pPr>
      <w:r>
        <w:rPr>
          <w:i/>
          <w:w w:val="105"/>
          <w:sz w:val="21"/>
        </w:rPr>
        <w:t>esercizi</w:t>
      </w:r>
      <w:r>
        <w:rPr>
          <w:i/>
          <w:spacing w:val="-7"/>
          <w:w w:val="105"/>
          <w:sz w:val="21"/>
        </w:rPr>
        <w:t> </w:t>
      </w:r>
      <w:r>
        <w:rPr>
          <w:i/>
          <w:w w:val="105"/>
          <w:sz w:val="21"/>
        </w:rPr>
        <w:t>finanziari</w:t>
      </w:r>
      <w:r>
        <w:rPr>
          <w:i/>
          <w:spacing w:val="-8"/>
          <w:w w:val="105"/>
          <w:sz w:val="21"/>
        </w:rPr>
        <w:t> </w:t>
      </w:r>
      <w:r>
        <w:rPr>
          <w:i/>
          <w:w w:val="105"/>
          <w:sz w:val="21"/>
        </w:rPr>
        <w:t>precedenti</w:t>
      </w:r>
      <w:r>
        <w:rPr>
          <w:i/>
          <w:spacing w:val="-8"/>
          <w:w w:val="105"/>
          <w:sz w:val="21"/>
        </w:rPr>
        <w:t> </w:t>
      </w:r>
      <w:r>
        <w:rPr>
          <w:i/>
          <w:w w:val="105"/>
          <w:sz w:val="21"/>
        </w:rPr>
        <w:t>aiuti</w:t>
      </w:r>
      <w:r>
        <w:rPr>
          <w:i/>
          <w:spacing w:val="-4"/>
          <w:w w:val="105"/>
          <w:sz w:val="21"/>
        </w:rPr>
        <w:t> </w:t>
      </w:r>
      <w:r>
        <w:rPr>
          <w:i/>
          <w:w w:val="105"/>
          <w:sz w:val="21"/>
        </w:rPr>
        <w:t>«de</w:t>
      </w:r>
      <w:r>
        <w:rPr>
          <w:i/>
          <w:spacing w:val="-1"/>
          <w:w w:val="105"/>
          <w:sz w:val="21"/>
        </w:rPr>
        <w:t> </w:t>
      </w:r>
      <w:r>
        <w:rPr>
          <w:i/>
          <w:w w:val="105"/>
          <w:sz w:val="21"/>
        </w:rPr>
        <w:t>minimis»</w:t>
      </w:r>
      <w:r>
        <w:rPr>
          <w:i/>
          <w:spacing w:val="-4"/>
          <w:w w:val="105"/>
          <w:sz w:val="21"/>
        </w:rPr>
        <w:t> </w:t>
      </w:r>
      <w:r>
        <w:rPr>
          <w:i/>
          <w:w w:val="105"/>
          <w:sz w:val="21"/>
        </w:rPr>
        <w:t>barrare</w:t>
      </w:r>
      <w:r>
        <w:rPr>
          <w:i/>
          <w:spacing w:val="-4"/>
          <w:w w:val="105"/>
          <w:sz w:val="21"/>
        </w:rPr>
        <w:t> </w:t>
      </w:r>
      <w:r>
        <w:rPr>
          <w:i/>
          <w:w w:val="105"/>
          <w:sz w:val="21"/>
        </w:rPr>
        <w:t>e</w:t>
      </w:r>
      <w:r>
        <w:rPr>
          <w:i/>
          <w:spacing w:val="1"/>
          <w:w w:val="105"/>
          <w:sz w:val="21"/>
        </w:rPr>
        <w:t> </w:t>
      </w:r>
      <w:r>
        <w:rPr>
          <w:i/>
          <w:w w:val="105"/>
          <w:sz w:val="21"/>
        </w:rPr>
        <w:t>compilare</w:t>
      </w:r>
      <w:r>
        <w:rPr>
          <w:i/>
          <w:spacing w:val="-7"/>
          <w:w w:val="105"/>
          <w:sz w:val="21"/>
        </w:rPr>
        <w:t> </w:t>
      </w:r>
      <w:r>
        <w:rPr>
          <w:i/>
          <w:w w:val="105"/>
          <w:sz w:val="21"/>
        </w:rPr>
        <w:t>la</w:t>
      </w:r>
      <w:r>
        <w:rPr>
          <w:i/>
          <w:spacing w:val="1"/>
          <w:w w:val="105"/>
          <w:sz w:val="21"/>
        </w:rPr>
        <w:t> </w:t>
      </w:r>
      <w:r>
        <w:rPr>
          <w:i/>
          <w:w w:val="105"/>
          <w:sz w:val="21"/>
        </w:rPr>
        <w:t>lettera</w:t>
      </w:r>
      <w:r>
        <w:rPr>
          <w:i/>
          <w:spacing w:val="-2"/>
          <w:w w:val="105"/>
          <w:sz w:val="21"/>
        </w:rPr>
        <w:t> </w:t>
      </w:r>
      <w:r>
        <w:rPr>
          <w:i/>
          <w:w w:val="105"/>
          <w:sz w:val="21"/>
        </w:rPr>
        <w:t>b);</w:t>
      </w:r>
    </w:p>
    <w:p>
      <w:pPr>
        <w:pStyle w:val="ListParagraph"/>
        <w:numPr>
          <w:ilvl w:val="0"/>
          <w:numId w:val="2"/>
        </w:numPr>
        <w:tabs>
          <w:tab w:pos="844" w:val="left" w:leader="none"/>
          <w:tab w:pos="845" w:val="left" w:leader="none"/>
        </w:tabs>
        <w:spacing w:line="376" w:lineRule="auto" w:before="147" w:after="0"/>
        <w:ind w:left="844" w:right="895" w:hanging="360"/>
        <w:jc w:val="left"/>
        <w:rPr>
          <w:i/>
          <w:sz w:val="21"/>
        </w:rPr>
      </w:pPr>
      <w:r>
        <w:rPr>
          <w:i/>
          <w:w w:val="105"/>
          <w:sz w:val="21"/>
        </w:rPr>
        <w:t>se l’impresa è stata coinvolta in processi di acquisizione/fusione e ha ricevuto nell’esercizio </w:t>
      </w:r>
      <w:r>
        <w:rPr>
          <w:i/>
          <w:w w:val="105"/>
          <w:sz w:val="21"/>
        </w:rPr>
        <w:t>finanziario</w:t>
      </w:r>
      <w:r>
        <w:rPr>
          <w:i/>
          <w:spacing w:val="-7"/>
          <w:w w:val="105"/>
          <w:sz w:val="21"/>
        </w:rPr>
        <w:t> </w:t>
      </w:r>
      <w:r>
        <w:rPr>
          <w:i/>
          <w:w w:val="105"/>
          <w:sz w:val="21"/>
        </w:rPr>
        <w:t>corrente</w:t>
      </w:r>
      <w:r>
        <w:rPr>
          <w:i/>
          <w:spacing w:val="-6"/>
          <w:w w:val="105"/>
          <w:sz w:val="21"/>
        </w:rPr>
        <w:t> </w:t>
      </w:r>
      <w:r>
        <w:rPr>
          <w:i/>
          <w:w w:val="105"/>
          <w:sz w:val="21"/>
        </w:rPr>
        <w:t>e</w:t>
      </w:r>
      <w:r>
        <w:rPr>
          <w:i/>
          <w:spacing w:val="-3"/>
          <w:w w:val="105"/>
          <w:sz w:val="21"/>
        </w:rPr>
        <w:t> </w:t>
      </w:r>
      <w:r>
        <w:rPr>
          <w:i/>
          <w:w w:val="105"/>
          <w:sz w:val="21"/>
        </w:rPr>
        <w:t>nei</w:t>
      </w:r>
      <w:r>
        <w:rPr>
          <w:i/>
          <w:spacing w:val="-5"/>
          <w:w w:val="105"/>
          <w:sz w:val="21"/>
        </w:rPr>
        <w:t> </w:t>
      </w:r>
      <w:r>
        <w:rPr>
          <w:i/>
          <w:w w:val="105"/>
          <w:sz w:val="21"/>
        </w:rPr>
        <w:t>due</w:t>
      </w:r>
      <w:r>
        <w:rPr>
          <w:i/>
          <w:spacing w:val="-4"/>
          <w:w w:val="105"/>
          <w:sz w:val="21"/>
        </w:rPr>
        <w:t> </w:t>
      </w:r>
      <w:r>
        <w:rPr>
          <w:i/>
          <w:w w:val="105"/>
          <w:sz w:val="21"/>
        </w:rPr>
        <w:t>esercizi</w:t>
      </w:r>
      <w:r>
        <w:rPr>
          <w:i/>
          <w:spacing w:val="-9"/>
          <w:w w:val="105"/>
          <w:sz w:val="21"/>
        </w:rPr>
        <w:t> </w:t>
      </w:r>
      <w:r>
        <w:rPr>
          <w:i/>
          <w:w w:val="105"/>
          <w:sz w:val="21"/>
        </w:rPr>
        <w:t>finanziari</w:t>
      </w:r>
      <w:r>
        <w:rPr>
          <w:i/>
          <w:spacing w:val="-10"/>
          <w:w w:val="105"/>
          <w:sz w:val="21"/>
        </w:rPr>
        <w:t> </w:t>
      </w:r>
      <w:r>
        <w:rPr>
          <w:i/>
          <w:w w:val="105"/>
          <w:sz w:val="21"/>
        </w:rPr>
        <w:t>aiuti</w:t>
      </w:r>
      <w:r>
        <w:rPr>
          <w:i/>
          <w:spacing w:val="-7"/>
          <w:w w:val="105"/>
          <w:sz w:val="21"/>
        </w:rPr>
        <w:t> </w:t>
      </w:r>
      <w:r>
        <w:rPr>
          <w:i/>
          <w:w w:val="105"/>
          <w:sz w:val="21"/>
        </w:rPr>
        <w:t>«de</w:t>
      </w:r>
      <w:r>
        <w:rPr>
          <w:i/>
          <w:spacing w:val="-5"/>
          <w:w w:val="105"/>
          <w:sz w:val="21"/>
        </w:rPr>
        <w:t> </w:t>
      </w:r>
      <w:r>
        <w:rPr>
          <w:i/>
          <w:w w:val="105"/>
          <w:sz w:val="21"/>
        </w:rPr>
        <w:t>minimis»,</w:t>
      </w:r>
      <w:r>
        <w:rPr>
          <w:i/>
          <w:spacing w:val="-9"/>
          <w:w w:val="105"/>
          <w:sz w:val="21"/>
        </w:rPr>
        <w:t> </w:t>
      </w:r>
      <w:r>
        <w:rPr>
          <w:i/>
          <w:w w:val="105"/>
          <w:sz w:val="21"/>
        </w:rPr>
        <w:t>barrare</w:t>
      </w:r>
      <w:r>
        <w:rPr>
          <w:i/>
          <w:spacing w:val="-7"/>
          <w:w w:val="105"/>
          <w:sz w:val="21"/>
        </w:rPr>
        <w:t> </w:t>
      </w:r>
      <w:r>
        <w:rPr>
          <w:i/>
          <w:w w:val="105"/>
          <w:sz w:val="21"/>
        </w:rPr>
        <w:t>e</w:t>
      </w:r>
      <w:r>
        <w:rPr>
          <w:i/>
          <w:spacing w:val="-3"/>
          <w:w w:val="105"/>
          <w:sz w:val="21"/>
        </w:rPr>
        <w:t> </w:t>
      </w:r>
      <w:r>
        <w:rPr>
          <w:i/>
          <w:w w:val="105"/>
          <w:sz w:val="21"/>
        </w:rPr>
        <w:t>compilare</w:t>
      </w:r>
      <w:r>
        <w:rPr>
          <w:i/>
          <w:spacing w:val="-8"/>
          <w:w w:val="105"/>
          <w:sz w:val="21"/>
        </w:rPr>
        <w:t> </w:t>
      </w:r>
      <w:r>
        <w:rPr>
          <w:i/>
          <w:w w:val="105"/>
          <w:sz w:val="21"/>
        </w:rPr>
        <w:t>la</w:t>
      </w:r>
      <w:r>
        <w:rPr>
          <w:i/>
          <w:spacing w:val="-3"/>
          <w:w w:val="105"/>
          <w:sz w:val="21"/>
        </w:rPr>
        <w:t> </w:t>
      </w:r>
      <w:r>
        <w:rPr>
          <w:i/>
          <w:w w:val="105"/>
          <w:sz w:val="21"/>
        </w:rPr>
        <w:t>lettera</w:t>
      </w:r>
      <w:r>
        <w:rPr>
          <w:i/>
          <w:spacing w:val="-5"/>
          <w:w w:val="105"/>
          <w:sz w:val="21"/>
        </w:rPr>
        <w:t> </w:t>
      </w:r>
      <w:r>
        <w:rPr>
          <w:i/>
          <w:w w:val="105"/>
          <w:sz w:val="21"/>
        </w:rPr>
        <w:t>c);</w:t>
      </w:r>
    </w:p>
    <w:p>
      <w:pPr>
        <w:pStyle w:val="ListParagraph"/>
        <w:numPr>
          <w:ilvl w:val="0"/>
          <w:numId w:val="2"/>
        </w:numPr>
        <w:tabs>
          <w:tab w:pos="844" w:val="left" w:leader="none"/>
          <w:tab w:pos="845" w:val="left" w:leader="none"/>
        </w:tabs>
        <w:spacing w:line="376" w:lineRule="auto" w:before="1" w:after="0"/>
        <w:ind w:left="844" w:right="893" w:hanging="360"/>
        <w:jc w:val="left"/>
        <w:rPr>
          <w:i/>
          <w:sz w:val="21"/>
        </w:rPr>
      </w:pPr>
      <w:r>
        <w:rPr>
          <w:i/>
          <w:w w:val="105"/>
          <w:sz w:val="21"/>
        </w:rPr>
        <w:t>se l’impresa, coinvolta in processi di scissione, ha ricevuto nell’esercizio finanziario corrente e nei </w:t>
      </w:r>
      <w:r>
        <w:rPr>
          <w:i/>
          <w:w w:val="105"/>
          <w:sz w:val="21"/>
        </w:rPr>
        <w:t>due esercizi finanziari precedenti aiuti «de minimis», barrare e compilare la lettera</w:t>
      </w:r>
      <w:r>
        <w:rPr>
          <w:i/>
          <w:spacing w:val="-33"/>
          <w:w w:val="105"/>
          <w:sz w:val="21"/>
        </w:rPr>
        <w:t> </w:t>
      </w:r>
      <w:r>
        <w:rPr>
          <w:i/>
          <w:w w:val="105"/>
          <w:sz w:val="21"/>
        </w:rPr>
        <w:t>d).</w:t>
      </w:r>
    </w:p>
    <w:p>
      <w:pPr>
        <w:pStyle w:val="BodyText"/>
        <w:spacing w:before="2"/>
        <w:rPr>
          <w:i/>
          <w:sz w:val="33"/>
        </w:rPr>
      </w:pPr>
    </w:p>
    <w:p>
      <w:pPr>
        <w:pStyle w:val="ListParagraph"/>
        <w:numPr>
          <w:ilvl w:val="0"/>
          <w:numId w:val="4"/>
        </w:numPr>
        <w:tabs>
          <w:tab w:pos="830" w:val="left" w:leader="none"/>
        </w:tabs>
        <w:spacing w:line="374" w:lineRule="auto" w:before="0" w:after="0"/>
        <w:ind w:left="803" w:right="892" w:hanging="398"/>
        <w:jc w:val="both"/>
        <w:rPr>
          <w:sz w:val="21"/>
        </w:rPr>
      </w:pPr>
      <w:r>
        <w:rPr>
          <w:w w:val="105"/>
          <w:sz w:val="21"/>
        </w:rPr>
        <w:t>Che l’impresa rappresentata </w:t>
      </w:r>
      <w:r>
        <w:rPr>
          <w:b/>
          <w:w w:val="105"/>
          <w:sz w:val="21"/>
        </w:rPr>
        <w:t>non </w:t>
      </w:r>
      <w:r>
        <w:rPr>
          <w:w w:val="105"/>
          <w:sz w:val="21"/>
        </w:rPr>
        <w:t>ha</w:t>
      </w:r>
      <w:r>
        <w:rPr>
          <w:spacing w:val="49"/>
          <w:w w:val="105"/>
          <w:sz w:val="21"/>
        </w:rPr>
        <w:t> </w:t>
      </w:r>
      <w:r>
        <w:rPr>
          <w:w w:val="105"/>
          <w:sz w:val="21"/>
        </w:rPr>
        <w:t>ricevuto,  nell’esercizio  finanziario  corrente  e  nei  </w:t>
      </w:r>
      <w:r>
        <w:rPr>
          <w:spacing w:val="2"/>
          <w:w w:val="105"/>
          <w:sz w:val="21"/>
        </w:rPr>
        <w:t>due </w:t>
      </w:r>
      <w:r>
        <w:rPr>
          <w:w w:val="105"/>
          <w:sz w:val="21"/>
        </w:rPr>
        <w:t>esercizi finanziari precedenti, aiuti «de minimis», anche in considerazione delle disposizioni specifiche relative a fusioni/acquisizioni o</w:t>
      </w:r>
      <w:r>
        <w:rPr>
          <w:spacing w:val="-10"/>
          <w:w w:val="105"/>
          <w:sz w:val="21"/>
        </w:rPr>
        <w:t> </w:t>
      </w:r>
      <w:r>
        <w:rPr>
          <w:w w:val="105"/>
          <w:sz w:val="21"/>
        </w:rPr>
        <w:t>scissioni;</w:t>
      </w:r>
    </w:p>
    <w:p>
      <w:pPr>
        <w:pStyle w:val="ListParagraph"/>
        <w:numPr>
          <w:ilvl w:val="0"/>
          <w:numId w:val="4"/>
        </w:numPr>
        <w:tabs>
          <w:tab w:pos="830" w:val="left" w:leader="none"/>
        </w:tabs>
        <w:spacing w:line="376" w:lineRule="auto" w:before="5" w:after="0"/>
        <w:ind w:left="803" w:right="896" w:hanging="398"/>
        <w:jc w:val="both"/>
        <w:rPr>
          <w:sz w:val="21"/>
        </w:rPr>
      </w:pPr>
      <w:r>
        <w:rPr>
          <w:w w:val="105"/>
          <w:sz w:val="21"/>
        </w:rPr>
        <w:t>Che l’impresa rappresentata e ciascuna delle sue eventuali collegate ha ricevuto, nell’esercizio finanziario</w:t>
      </w:r>
      <w:r>
        <w:rPr>
          <w:spacing w:val="-6"/>
          <w:w w:val="105"/>
          <w:sz w:val="21"/>
        </w:rPr>
        <w:t> </w:t>
      </w:r>
      <w:r>
        <w:rPr>
          <w:w w:val="105"/>
          <w:sz w:val="21"/>
        </w:rPr>
        <w:t>corrente</w:t>
      </w:r>
      <w:r>
        <w:rPr>
          <w:spacing w:val="-5"/>
          <w:w w:val="105"/>
          <w:sz w:val="21"/>
        </w:rPr>
        <w:t> </w:t>
      </w:r>
      <w:r>
        <w:rPr>
          <w:w w:val="105"/>
          <w:sz w:val="21"/>
        </w:rPr>
        <w:t>e</w:t>
      </w:r>
      <w:r>
        <w:rPr>
          <w:spacing w:val="-1"/>
          <w:w w:val="105"/>
          <w:sz w:val="21"/>
        </w:rPr>
        <w:t> </w:t>
      </w:r>
      <w:r>
        <w:rPr>
          <w:w w:val="105"/>
          <w:sz w:val="21"/>
        </w:rPr>
        <w:t>nei due</w:t>
      </w:r>
      <w:r>
        <w:rPr>
          <w:spacing w:val="-3"/>
          <w:w w:val="105"/>
          <w:sz w:val="21"/>
        </w:rPr>
        <w:t> </w:t>
      </w:r>
      <w:r>
        <w:rPr>
          <w:w w:val="105"/>
          <w:sz w:val="21"/>
        </w:rPr>
        <w:t>esercizi</w:t>
      </w:r>
      <w:r>
        <w:rPr>
          <w:spacing w:val="-4"/>
          <w:w w:val="105"/>
          <w:sz w:val="21"/>
        </w:rPr>
        <w:t> </w:t>
      </w:r>
      <w:r>
        <w:rPr>
          <w:w w:val="105"/>
          <w:sz w:val="21"/>
        </w:rPr>
        <w:t>finanziari</w:t>
      </w:r>
      <w:r>
        <w:rPr>
          <w:spacing w:val="-5"/>
          <w:w w:val="105"/>
          <w:sz w:val="21"/>
        </w:rPr>
        <w:t> </w:t>
      </w:r>
      <w:r>
        <w:rPr>
          <w:w w:val="105"/>
          <w:sz w:val="21"/>
        </w:rPr>
        <w:t>precedenti,</w:t>
      </w:r>
      <w:r>
        <w:rPr>
          <w:spacing w:val="-6"/>
          <w:w w:val="105"/>
          <w:sz w:val="21"/>
        </w:rPr>
        <w:t> </w:t>
      </w:r>
      <w:r>
        <w:rPr>
          <w:w w:val="105"/>
          <w:sz w:val="21"/>
        </w:rPr>
        <w:t>i</w:t>
      </w:r>
      <w:r>
        <w:rPr>
          <w:spacing w:val="-2"/>
          <w:w w:val="105"/>
          <w:sz w:val="21"/>
        </w:rPr>
        <w:t> </w:t>
      </w:r>
      <w:r>
        <w:rPr>
          <w:w w:val="105"/>
          <w:sz w:val="21"/>
        </w:rPr>
        <w:t>seguenti</w:t>
      </w:r>
      <w:r>
        <w:rPr>
          <w:spacing w:val="-6"/>
          <w:w w:val="105"/>
          <w:sz w:val="21"/>
        </w:rPr>
        <w:t> </w:t>
      </w:r>
      <w:r>
        <w:rPr>
          <w:w w:val="105"/>
          <w:sz w:val="21"/>
        </w:rPr>
        <w:t>aiuti</w:t>
      </w:r>
      <w:r>
        <w:rPr>
          <w:spacing w:val="-2"/>
          <w:w w:val="105"/>
          <w:sz w:val="21"/>
        </w:rPr>
        <w:t> </w:t>
      </w:r>
      <w:r>
        <w:rPr>
          <w:w w:val="105"/>
          <w:sz w:val="21"/>
        </w:rPr>
        <w:t>«de</w:t>
      </w:r>
      <w:r>
        <w:rPr>
          <w:spacing w:val="-3"/>
          <w:w w:val="105"/>
          <w:sz w:val="21"/>
        </w:rPr>
        <w:t> </w:t>
      </w:r>
      <w:r>
        <w:rPr>
          <w:w w:val="105"/>
          <w:sz w:val="21"/>
        </w:rPr>
        <w:t>minimis»:</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1949"/>
        <w:gridCol w:w="2093"/>
      </w:tblGrid>
      <w:tr>
        <w:trPr>
          <w:trHeight w:val="757" w:hRule="atLeast"/>
        </w:trPr>
        <w:tc>
          <w:tcPr>
            <w:tcW w:w="1315" w:type="dxa"/>
          </w:tcPr>
          <w:p>
            <w:pPr>
              <w:pStyle w:val="TableParagraph"/>
              <w:spacing w:before="2"/>
              <w:rPr>
                <w:sz w:val="22"/>
              </w:rPr>
            </w:pPr>
          </w:p>
          <w:p>
            <w:pPr>
              <w:pStyle w:val="TableParagraph"/>
              <w:ind w:right="435"/>
              <w:jc w:val="right"/>
              <w:rPr>
                <w:b/>
                <w:i/>
                <w:sz w:val="21"/>
              </w:rPr>
            </w:pPr>
            <w:r>
              <w:rPr>
                <w:b/>
                <w:i/>
                <w:sz w:val="21"/>
              </w:rPr>
              <w:t>Data</w:t>
            </w:r>
          </w:p>
        </w:tc>
        <w:tc>
          <w:tcPr>
            <w:tcW w:w="2083" w:type="dxa"/>
          </w:tcPr>
          <w:p>
            <w:pPr>
              <w:pStyle w:val="TableParagraph"/>
              <w:rPr>
                <w:sz w:val="21"/>
              </w:rPr>
            </w:pPr>
          </w:p>
          <w:p>
            <w:pPr>
              <w:pStyle w:val="TableParagraph"/>
              <w:spacing w:line="270" w:lineRule="atLeast"/>
              <w:ind w:left="447" w:firstLine="185"/>
              <w:rPr>
                <w:b/>
                <w:i/>
                <w:sz w:val="21"/>
              </w:rPr>
            </w:pPr>
            <w:r>
              <w:rPr>
                <w:b/>
                <w:i/>
                <w:w w:val="105"/>
                <w:sz w:val="21"/>
              </w:rPr>
              <w:t>Impresa </w:t>
            </w:r>
            <w:r>
              <w:rPr>
                <w:b/>
                <w:i/>
                <w:sz w:val="21"/>
              </w:rPr>
              <w:t>beneficiaria</w:t>
            </w:r>
          </w:p>
        </w:tc>
        <w:tc>
          <w:tcPr>
            <w:tcW w:w="2184" w:type="dxa"/>
          </w:tcPr>
          <w:p>
            <w:pPr>
              <w:pStyle w:val="TableParagraph"/>
              <w:spacing w:line="252" w:lineRule="auto" w:before="2"/>
              <w:ind w:left="550" w:hanging="277"/>
              <w:rPr>
                <w:b/>
                <w:i/>
                <w:sz w:val="21"/>
              </w:rPr>
            </w:pPr>
            <w:r>
              <w:rPr>
                <w:b/>
                <w:i/>
                <w:sz w:val="21"/>
              </w:rPr>
              <w:t>N. provvedimento </w:t>
            </w:r>
            <w:r>
              <w:rPr>
                <w:b/>
                <w:i/>
                <w:sz w:val="21"/>
              </w:rPr>
              <w:t>concessione</w:t>
            </w:r>
          </w:p>
          <w:p>
            <w:pPr>
              <w:pStyle w:val="TableParagraph"/>
              <w:spacing w:line="198" w:lineRule="exact"/>
              <w:ind w:left="645"/>
              <w:rPr>
                <w:b/>
                <w:i/>
                <w:sz w:val="21"/>
              </w:rPr>
            </w:pPr>
            <w:r>
              <w:rPr>
                <w:b/>
                <w:i/>
                <w:sz w:val="21"/>
              </w:rPr>
              <w:t>contributi</w:t>
            </w:r>
          </w:p>
        </w:tc>
        <w:tc>
          <w:tcPr>
            <w:tcW w:w="1949" w:type="dxa"/>
          </w:tcPr>
          <w:p>
            <w:pPr>
              <w:pStyle w:val="TableParagraph"/>
              <w:spacing w:before="2"/>
              <w:rPr>
                <w:sz w:val="22"/>
              </w:rPr>
            </w:pPr>
          </w:p>
          <w:p>
            <w:pPr>
              <w:pStyle w:val="TableParagraph"/>
              <w:ind w:left="106"/>
              <w:rPr>
                <w:b/>
                <w:i/>
                <w:sz w:val="21"/>
              </w:rPr>
            </w:pPr>
            <w:r>
              <w:rPr>
                <w:b/>
                <w:i/>
                <w:w w:val="105"/>
                <w:sz w:val="21"/>
              </w:rPr>
              <w:t>Ente concedente</w:t>
            </w:r>
          </w:p>
        </w:tc>
        <w:tc>
          <w:tcPr>
            <w:tcW w:w="2093" w:type="dxa"/>
          </w:tcPr>
          <w:p>
            <w:pPr>
              <w:pStyle w:val="TableParagraph"/>
              <w:spacing w:before="2"/>
              <w:rPr>
                <w:sz w:val="22"/>
              </w:rPr>
            </w:pPr>
          </w:p>
          <w:p>
            <w:pPr>
              <w:pStyle w:val="TableParagraph"/>
              <w:ind w:left="142"/>
              <w:rPr>
                <w:b/>
                <w:i/>
                <w:sz w:val="21"/>
              </w:rPr>
            </w:pPr>
            <w:r>
              <w:rPr>
                <w:b/>
                <w:i/>
                <w:w w:val="105"/>
                <w:sz w:val="21"/>
              </w:rPr>
              <w:t>Importo dell’aiuto</w:t>
            </w:r>
          </w:p>
        </w:tc>
      </w:tr>
      <w:tr>
        <w:trPr>
          <w:trHeight w:val="302"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spacing w:before="2"/>
              <w:ind w:right="392"/>
              <w:jc w:val="right"/>
              <w:rPr>
                <w:b/>
                <w:sz w:val="21"/>
              </w:rPr>
            </w:pPr>
            <w:r>
              <w:rPr>
                <w:b/>
                <w:sz w:val="21"/>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bl>
    <w:p>
      <w:pPr>
        <w:pStyle w:val="ListParagraph"/>
        <w:numPr>
          <w:ilvl w:val="0"/>
          <w:numId w:val="4"/>
        </w:numPr>
        <w:tabs>
          <w:tab w:pos="774" w:val="left" w:leader="none"/>
        </w:tabs>
        <w:spacing w:line="376" w:lineRule="auto" w:before="2" w:after="0"/>
        <w:ind w:left="803" w:right="1035" w:hanging="398"/>
        <w:jc w:val="both"/>
        <w:rPr>
          <w:sz w:val="21"/>
        </w:rPr>
      </w:pPr>
      <w:r>
        <w:rPr>
          <w:w w:val="105"/>
          <w:sz w:val="21"/>
        </w:rPr>
        <w:t>In caso di fusioni/acquisizioni, che a ciascuna delle imprese partecipanti alla fusione o all’acquisizione sono stati concessi, nell’esercizio finanziario corrente</w:t>
      </w:r>
      <w:r>
        <w:rPr>
          <w:spacing w:val="49"/>
          <w:w w:val="105"/>
          <w:sz w:val="21"/>
        </w:rPr>
        <w:t> </w:t>
      </w:r>
      <w:r>
        <w:rPr>
          <w:w w:val="105"/>
          <w:sz w:val="21"/>
        </w:rPr>
        <w:t>e  nei  due  esercizi  finanziari precedenti, i seguenti contributi pubblici in regime «de</w:t>
      </w:r>
      <w:r>
        <w:rPr>
          <w:spacing w:val="-22"/>
          <w:w w:val="105"/>
          <w:sz w:val="21"/>
        </w:rPr>
        <w:t> </w:t>
      </w:r>
      <w:r>
        <w:rPr>
          <w:w w:val="105"/>
          <w:sz w:val="21"/>
        </w:rPr>
        <w:t>minimis»:</w:t>
      </w:r>
    </w:p>
    <w:p>
      <w:pPr>
        <w:spacing w:after="0" w:line="376" w:lineRule="auto"/>
        <w:jc w:val="both"/>
        <w:rPr>
          <w:sz w:val="21"/>
        </w:rPr>
        <w:sectPr>
          <w:pgSz w:w="11910" w:h="16840"/>
          <w:pgMar w:header="511" w:footer="0" w:top="1480" w:bottom="280" w:left="1020" w:right="200"/>
        </w:sectPr>
      </w:pPr>
    </w:p>
    <w:p>
      <w:pPr>
        <w:pStyle w:val="BodyText"/>
        <w:spacing w:before="6"/>
        <w:rPr>
          <w:sz w:val="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2726"/>
        <w:gridCol w:w="2092"/>
      </w:tblGrid>
      <w:tr>
        <w:trPr>
          <w:trHeight w:val="877" w:hRule="atLeast"/>
        </w:trPr>
        <w:tc>
          <w:tcPr>
            <w:tcW w:w="1315" w:type="dxa"/>
          </w:tcPr>
          <w:p>
            <w:pPr>
              <w:pStyle w:val="TableParagraph"/>
              <w:spacing w:before="6"/>
              <w:rPr>
                <w:sz w:val="22"/>
              </w:rPr>
            </w:pPr>
          </w:p>
          <w:p>
            <w:pPr>
              <w:pStyle w:val="TableParagraph"/>
              <w:ind w:right="440"/>
              <w:jc w:val="right"/>
              <w:rPr>
                <w:b/>
                <w:i/>
                <w:sz w:val="21"/>
              </w:rPr>
            </w:pPr>
            <w:r>
              <w:rPr>
                <w:b/>
                <w:i/>
                <w:sz w:val="21"/>
              </w:rPr>
              <w:t>Data</w:t>
            </w:r>
          </w:p>
        </w:tc>
        <w:tc>
          <w:tcPr>
            <w:tcW w:w="2083" w:type="dxa"/>
          </w:tcPr>
          <w:p>
            <w:pPr>
              <w:pStyle w:val="TableParagraph"/>
              <w:spacing w:before="6"/>
              <w:rPr>
                <w:sz w:val="22"/>
              </w:rPr>
            </w:pPr>
          </w:p>
          <w:p>
            <w:pPr>
              <w:pStyle w:val="TableParagraph"/>
              <w:spacing w:line="252" w:lineRule="auto"/>
              <w:ind w:left="447" w:firstLine="185"/>
              <w:rPr>
                <w:b/>
                <w:i/>
                <w:sz w:val="21"/>
              </w:rPr>
            </w:pPr>
            <w:r>
              <w:rPr>
                <w:b/>
                <w:i/>
                <w:w w:val="105"/>
                <w:sz w:val="21"/>
              </w:rPr>
              <w:t>Impresa </w:t>
            </w:r>
            <w:r>
              <w:rPr>
                <w:b/>
                <w:i/>
                <w:sz w:val="21"/>
              </w:rPr>
              <w:t>beneficiaria</w:t>
            </w:r>
          </w:p>
        </w:tc>
        <w:tc>
          <w:tcPr>
            <w:tcW w:w="2184" w:type="dxa"/>
          </w:tcPr>
          <w:p>
            <w:pPr>
              <w:pStyle w:val="TableParagraph"/>
              <w:spacing w:line="252" w:lineRule="auto" w:before="6"/>
              <w:ind w:left="550" w:hanging="277"/>
              <w:rPr>
                <w:b/>
                <w:i/>
                <w:sz w:val="21"/>
              </w:rPr>
            </w:pPr>
            <w:r>
              <w:rPr>
                <w:b/>
                <w:i/>
                <w:sz w:val="21"/>
              </w:rPr>
              <w:t>N. provvedimento </w:t>
            </w:r>
            <w:r>
              <w:rPr>
                <w:b/>
                <w:i/>
                <w:sz w:val="21"/>
              </w:rPr>
              <w:t>concessione contributi</w:t>
            </w:r>
          </w:p>
        </w:tc>
        <w:tc>
          <w:tcPr>
            <w:tcW w:w="2726" w:type="dxa"/>
          </w:tcPr>
          <w:p>
            <w:pPr>
              <w:pStyle w:val="TableParagraph"/>
              <w:spacing w:before="6"/>
              <w:rPr>
                <w:sz w:val="22"/>
              </w:rPr>
            </w:pPr>
          </w:p>
          <w:p>
            <w:pPr>
              <w:pStyle w:val="TableParagraph"/>
              <w:ind w:left="106"/>
              <w:rPr>
                <w:b/>
                <w:i/>
                <w:sz w:val="21"/>
              </w:rPr>
            </w:pPr>
            <w:r>
              <w:rPr>
                <w:b/>
                <w:i/>
                <w:w w:val="105"/>
                <w:sz w:val="21"/>
              </w:rPr>
              <w:t>Ente concedente</w:t>
            </w:r>
          </w:p>
        </w:tc>
        <w:tc>
          <w:tcPr>
            <w:tcW w:w="2092" w:type="dxa"/>
          </w:tcPr>
          <w:p>
            <w:pPr>
              <w:pStyle w:val="TableParagraph"/>
              <w:spacing w:before="6"/>
              <w:rPr>
                <w:sz w:val="22"/>
              </w:rPr>
            </w:pPr>
          </w:p>
          <w:p>
            <w:pPr>
              <w:pStyle w:val="TableParagraph"/>
              <w:ind w:left="138"/>
              <w:rPr>
                <w:b/>
                <w:i/>
                <w:sz w:val="21"/>
              </w:rPr>
            </w:pPr>
            <w:r>
              <w:rPr>
                <w:b/>
                <w:i/>
                <w:w w:val="105"/>
                <w:sz w:val="21"/>
              </w:rPr>
              <w:t>Importo dell’aiuto</w:t>
            </w: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35"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spacing w:before="6"/>
              <w:ind w:right="397"/>
              <w:jc w:val="right"/>
              <w:rPr>
                <w:b/>
                <w:sz w:val="21"/>
              </w:rPr>
            </w:pPr>
            <w:r>
              <w:rPr>
                <w:b/>
                <w:sz w:val="21"/>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bl>
    <w:p>
      <w:pPr>
        <w:pStyle w:val="BodyText"/>
        <w:spacing w:before="11"/>
        <w:rPr>
          <w:sz w:val="24"/>
        </w:rPr>
      </w:pPr>
    </w:p>
    <w:p>
      <w:pPr>
        <w:pStyle w:val="ListParagraph"/>
        <w:numPr>
          <w:ilvl w:val="0"/>
          <w:numId w:val="4"/>
        </w:numPr>
        <w:tabs>
          <w:tab w:pos="959" w:val="left" w:leader="none"/>
        </w:tabs>
        <w:spacing w:line="376" w:lineRule="auto" w:before="105" w:after="0"/>
        <w:ind w:left="963" w:right="895" w:hanging="398"/>
        <w:jc w:val="both"/>
        <w:rPr>
          <w:sz w:val="21"/>
        </w:rPr>
      </w:pPr>
      <w:r>
        <w:rPr>
          <w:w w:val="105"/>
          <w:sz w:val="21"/>
        </w:rPr>
        <w:t>In caso di scissioni, che all’impresa unica rappresentata sono stati</w:t>
      </w:r>
      <w:r>
        <w:rPr>
          <w:spacing w:val="49"/>
          <w:w w:val="105"/>
          <w:sz w:val="21"/>
        </w:rPr>
        <w:t> </w:t>
      </w:r>
      <w:r>
        <w:rPr>
          <w:w w:val="105"/>
          <w:sz w:val="21"/>
        </w:rPr>
        <w:t>concessi,  prima  della  scissione, i seguenti contributi pubblici in regime</w:t>
      </w:r>
      <w:r>
        <w:rPr>
          <w:spacing w:val="49"/>
          <w:w w:val="105"/>
          <w:sz w:val="21"/>
        </w:rPr>
        <w:t> </w:t>
      </w:r>
      <w:r>
        <w:rPr>
          <w:w w:val="105"/>
          <w:sz w:val="21"/>
        </w:rPr>
        <w:t>«de  </w:t>
      </w:r>
      <w:r>
        <w:rPr>
          <w:spacing w:val="2"/>
          <w:w w:val="105"/>
          <w:sz w:val="21"/>
        </w:rPr>
        <w:t>minimis»  </w:t>
      </w:r>
      <w:r>
        <w:rPr>
          <w:w w:val="105"/>
          <w:sz w:val="21"/>
        </w:rPr>
        <w:t>nell’esercizio  finanziario corrente e nei </w:t>
      </w:r>
      <w:r>
        <w:rPr>
          <w:spacing w:val="2"/>
          <w:w w:val="105"/>
          <w:sz w:val="21"/>
        </w:rPr>
        <w:t>due </w:t>
      </w:r>
      <w:r>
        <w:rPr>
          <w:w w:val="105"/>
          <w:sz w:val="21"/>
        </w:rPr>
        <w:t>esercizi</w:t>
      </w:r>
      <w:r>
        <w:rPr>
          <w:spacing w:val="-10"/>
          <w:w w:val="105"/>
          <w:sz w:val="21"/>
        </w:rPr>
        <w:t> </w:t>
      </w:r>
      <w:r>
        <w:rPr>
          <w:w w:val="105"/>
          <w:sz w:val="21"/>
        </w:rPr>
        <w:t>precedenti:</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2698"/>
        <w:gridCol w:w="2160"/>
      </w:tblGrid>
      <w:tr>
        <w:trPr>
          <w:trHeight w:val="825" w:hRule="atLeast"/>
        </w:trPr>
        <w:tc>
          <w:tcPr>
            <w:tcW w:w="1315" w:type="dxa"/>
          </w:tcPr>
          <w:p>
            <w:pPr>
              <w:pStyle w:val="TableParagraph"/>
              <w:rPr>
                <w:sz w:val="26"/>
              </w:rPr>
            </w:pPr>
          </w:p>
          <w:p>
            <w:pPr>
              <w:pStyle w:val="TableParagraph"/>
              <w:spacing w:before="223"/>
              <w:ind w:left="413"/>
              <w:rPr>
                <w:b/>
                <w:i/>
                <w:sz w:val="21"/>
              </w:rPr>
            </w:pPr>
            <w:r>
              <w:rPr>
                <w:b/>
                <w:i/>
                <w:w w:val="105"/>
                <w:sz w:val="21"/>
              </w:rPr>
              <w:t>Data</w:t>
            </w:r>
          </w:p>
        </w:tc>
        <w:tc>
          <w:tcPr>
            <w:tcW w:w="2083" w:type="dxa"/>
          </w:tcPr>
          <w:p>
            <w:pPr>
              <w:pStyle w:val="TableParagraph"/>
              <w:spacing w:before="1"/>
              <w:rPr>
                <w:sz w:val="21"/>
              </w:rPr>
            </w:pPr>
          </w:p>
          <w:p>
            <w:pPr>
              <w:pStyle w:val="TableParagraph"/>
              <w:spacing w:line="270" w:lineRule="atLeast"/>
              <w:ind w:left="449" w:firstLine="185"/>
              <w:rPr>
                <w:b/>
                <w:i/>
                <w:sz w:val="21"/>
              </w:rPr>
            </w:pPr>
            <w:r>
              <w:rPr>
                <w:b/>
                <w:i/>
                <w:w w:val="105"/>
                <w:sz w:val="21"/>
              </w:rPr>
              <w:t>Impresa </w:t>
            </w:r>
            <w:r>
              <w:rPr>
                <w:b/>
                <w:i/>
                <w:sz w:val="21"/>
              </w:rPr>
              <w:t>beneficiaria</w:t>
            </w:r>
          </w:p>
        </w:tc>
        <w:tc>
          <w:tcPr>
            <w:tcW w:w="2184" w:type="dxa"/>
          </w:tcPr>
          <w:p>
            <w:pPr>
              <w:pStyle w:val="TableParagraph"/>
              <w:spacing w:line="252" w:lineRule="auto" w:before="2"/>
              <w:ind w:left="550" w:hanging="277"/>
              <w:rPr>
                <w:b/>
                <w:i/>
                <w:sz w:val="21"/>
              </w:rPr>
            </w:pPr>
            <w:r>
              <w:rPr>
                <w:b/>
                <w:i/>
                <w:sz w:val="21"/>
              </w:rPr>
              <w:t>N. provvedimento </w:t>
            </w:r>
            <w:r>
              <w:rPr>
                <w:b/>
                <w:i/>
                <w:sz w:val="21"/>
              </w:rPr>
              <w:t>concessione</w:t>
            </w:r>
          </w:p>
          <w:p>
            <w:pPr>
              <w:pStyle w:val="TableParagraph"/>
              <w:spacing w:line="256" w:lineRule="exact"/>
              <w:ind w:left="645"/>
              <w:rPr>
                <w:b/>
                <w:i/>
                <w:sz w:val="21"/>
              </w:rPr>
            </w:pPr>
            <w:r>
              <w:rPr>
                <w:b/>
                <w:i/>
                <w:sz w:val="21"/>
              </w:rPr>
              <w:t>contributi</w:t>
            </w:r>
          </w:p>
        </w:tc>
        <w:tc>
          <w:tcPr>
            <w:tcW w:w="2698" w:type="dxa"/>
          </w:tcPr>
          <w:p>
            <w:pPr>
              <w:pStyle w:val="TableParagraph"/>
              <w:spacing w:before="2"/>
              <w:rPr>
                <w:sz w:val="22"/>
              </w:rPr>
            </w:pPr>
          </w:p>
          <w:p>
            <w:pPr>
              <w:pStyle w:val="TableParagraph"/>
              <w:spacing w:before="1"/>
              <w:ind w:left="106"/>
              <w:rPr>
                <w:b/>
                <w:i/>
                <w:sz w:val="21"/>
              </w:rPr>
            </w:pPr>
            <w:r>
              <w:rPr>
                <w:b/>
                <w:i/>
                <w:w w:val="105"/>
                <w:sz w:val="21"/>
              </w:rPr>
              <w:t>Ente concedente</w:t>
            </w:r>
          </w:p>
        </w:tc>
        <w:tc>
          <w:tcPr>
            <w:tcW w:w="2160" w:type="dxa"/>
          </w:tcPr>
          <w:p>
            <w:pPr>
              <w:pStyle w:val="TableParagraph"/>
              <w:spacing w:before="2"/>
              <w:rPr>
                <w:sz w:val="22"/>
              </w:rPr>
            </w:pPr>
          </w:p>
          <w:p>
            <w:pPr>
              <w:pStyle w:val="TableParagraph"/>
              <w:spacing w:before="1"/>
              <w:ind w:left="296"/>
              <w:rPr>
                <w:b/>
                <w:i/>
                <w:sz w:val="21"/>
              </w:rPr>
            </w:pPr>
            <w:r>
              <w:rPr>
                <w:b/>
                <w:i/>
                <w:w w:val="105"/>
                <w:sz w:val="21"/>
              </w:rPr>
              <w:t>Importo dell’aiuto</w:t>
            </w:r>
          </w:p>
        </w:tc>
      </w:tr>
      <w:tr>
        <w:trPr>
          <w:trHeight w:val="278"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8"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8" w:hRule="atLeast"/>
        </w:trPr>
        <w:tc>
          <w:tcPr>
            <w:tcW w:w="1315" w:type="dxa"/>
          </w:tcPr>
          <w:p>
            <w:pPr>
              <w:pStyle w:val="TableParagraph"/>
              <w:spacing w:line="250" w:lineRule="exact" w:before="7"/>
              <w:ind w:left="68"/>
              <w:rPr>
                <w:sz w:val="21"/>
              </w:rPr>
            </w:pPr>
            <w:r>
              <w:rPr>
                <w:w w:val="105"/>
                <w:sz w:val="21"/>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spacing w:before="3"/>
        <w:rPr>
          <w:sz w:val="33"/>
        </w:rPr>
      </w:pPr>
    </w:p>
    <w:p>
      <w:pPr>
        <w:pStyle w:val="Heading1"/>
        <w:ind w:left="0" w:right="3953"/>
        <w:jc w:val="right"/>
      </w:pPr>
      <w:r>
        <w:rPr>
          <w:w w:val="105"/>
        </w:rPr>
        <w:t>SEZIONE C «campo</w:t>
      </w:r>
      <w:r>
        <w:rPr>
          <w:spacing w:val="-39"/>
          <w:w w:val="105"/>
        </w:rPr>
        <w:t> </w:t>
      </w:r>
      <w:r>
        <w:rPr>
          <w:w w:val="105"/>
        </w:rPr>
        <w:t>di applicazione»</w:t>
      </w:r>
    </w:p>
    <w:p>
      <w:pPr>
        <w:spacing w:before="147"/>
        <w:ind w:left="0" w:right="3921" w:firstLine="0"/>
        <w:jc w:val="right"/>
        <w:rPr>
          <w:i/>
          <w:sz w:val="21"/>
        </w:rPr>
      </w:pPr>
      <w:r>
        <w:rPr>
          <w:i/>
          <w:sz w:val="21"/>
        </w:rPr>
        <w:t>Barrare una delle  tre</w:t>
      </w:r>
      <w:r>
        <w:rPr>
          <w:i/>
          <w:spacing w:val="12"/>
          <w:sz w:val="21"/>
        </w:rPr>
        <w:t> </w:t>
      </w:r>
      <w:r>
        <w:rPr>
          <w:i/>
          <w:spacing w:val="4"/>
          <w:sz w:val="21"/>
        </w:rPr>
        <w:t>opzioni</w:t>
      </w:r>
    </w:p>
    <w:p>
      <w:pPr>
        <w:pStyle w:val="ListParagraph"/>
        <w:numPr>
          <w:ilvl w:val="0"/>
          <w:numId w:val="5"/>
        </w:numPr>
        <w:tabs>
          <w:tab w:pos="845" w:val="left" w:leader="none"/>
        </w:tabs>
        <w:spacing w:line="240" w:lineRule="auto" w:before="137" w:after="0"/>
        <w:ind w:left="844" w:right="0" w:hanging="361"/>
        <w:jc w:val="left"/>
        <w:rPr>
          <w:sz w:val="21"/>
        </w:rPr>
      </w:pPr>
      <w:r>
        <w:rPr>
          <w:w w:val="105"/>
          <w:sz w:val="21"/>
        </w:rPr>
        <w:t>Che l’impresa opera solo in settori economici ammissibili al</w:t>
      </w:r>
      <w:r>
        <w:rPr>
          <w:spacing w:val="-20"/>
          <w:w w:val="105"/>
          <w:sz w:val="21"/>
        </w:rPr>
        <w:t> </w:t>
      </w:r>
      <w:r>
        <w:rPr>
          <w:w w:val="105"/>
          <w:sz w:val="21"/>
        </w:rPr>
        <w:t>finanziamento</w:t>
      </w:r>
      <w:r>
        <w:rPr>
          <w:w w:val="105"/>
          <w:sz w:val="21"/>
          <w:vertAlign w:val="superscript"/>
        </w:rPr>
        <w:t>1</w:t>
      </w:r>
      <w:r>
        <w:rPr>
          <w:w w:val="105"/>
          <w:sz w:val="21"/>
          <w:vertAlign w:val="baseline"/>
        </w:rPr>
        <w:t>;</w:t>
      </w:r>
    </w:p>
    <w:p>
      <w:pPr>
        <w:pStyle w:val="BodyText"/>
        <w:spacing w:before="10"/>
        <w:rPr>
          <w:sz w:val="43"/>
        </w:rPr>
      </w:pPr>
    </w:p>
    <w:p>
      <w:pPr>
        <w:pStyle w:val="ListParagraph"/>
        <w:numPr>
          <w:ilvl w:val="0"/>
          <w:numId w:val="5"/>
        </w:numPr>
        <w:tabs>
          <w:tab w:pos="805" w:val="left" w:leader="none"/>
        </w:tabs>
        <w:spacing w:line="357" w:lineRule="auto" w:before="1" w:after="0"/>
        <w:ind w:left="844" w:right="893" w:hanging="360"/>
        <w:jc w:val="both"/>
        <w:rPr>
          <w:sz w:val="21"/>
        </w:rPr>
      </w:pPr>
      <w:r>
        <w:rPr>
          <w:w w:val="105"/>
          <w:sz w:val="21"/>
        </w:rPr>
        <w:t>Che l’impresa opera anche in settori esclusi, tuttavia disponendo  di  un  sistema  di  </w:t>
      </w:r>
      <w:r>
        <w:rPr>
          <w:spacing w:val="-7"/>
          <w:w w:val="105"/>
          <w:sz w:val="21"/>
        </w:rPr>
        <w:t>separazione </w:t>
      </w:r>
      <w:r>
        <w:rPr>
          <w:w w:val="105"/>
          <w:sz w:val="21"/>
        </w:rPr>
        <w:t>delle attività o distinzione dei costi, assicura che gli aiuti oggetto della presente domanda </w:t>
      </w:r>
      <w:r>
        <w:rPr>
          <w:spacing w:val="2"/>
          <w:w w:val="105"/>
          <w:sz w:val="21"/>
        </w:rPr>
        <w:t>non </w:t>
      </w:r>
      <w:r>
        <w:rPr>
          <w:w w:val="105"/>
          <w:sz w:val="21"/>
        </w:rPr>
        <w:t>finanziano attività escluse dal campo di</w:t>
      </w:r>
      <w:r>
        <w:rPr>
          <w:spacing w:val="-11"/>
          <w:w w:val="105"/>
          <w:sz w:val="21"/>
        </w:rPr>
        <w:t> </w:t>
      </w:r>
      <w:r>
        <w:rPr>
          <w:w w:val="105"/>
          <w:sz w:val="21"/>
        </w:rPr>
        <w:t>applicazione;</w:t>
      </w:r>
    </w:p>
    <w:p>
      <w:pPr>
        <w:pStyle w:val="ListParagraph"/>
        <w:numPr>
          <w:ilvl w:val="0"/>
          <w:numId w:val="5"/>
        </w:numPr>
        <w:tabs>
          <w:tab w:pos="805" w:val="left" w:leader="none"/>
        </w:tabs>
        <w:spacing w:line="357" w:lineRule="auto" w:before="6" w:after="0"/>
        <w:ind w:left="844" w:right="894" w:hanging="360"/>
        <w:jc w:val="both"/>
        <w:rPr>
          <w:sz w:val="21"/>
        </w:rPr>
      </w:pPr>
      <w:r>
        <w:rPr>
          <w:w w:val="105"/>
          <w:sz w:val="21"/>
        </w:rPr>
        <w:t>Che l’impresa opera </w:t>
      </w:r>
      <w:r>
        <w:rPr>
          <w:spacing w:val="2"/>
          <w:w w:val="105"/>
          <w:sz w:val="21"/>
        </w:rPr>
        <w:t>anche </w:t>
      </w:r>
      <w:r>
        <w:rPr>
          <w:spacing w:val="3"/>
          <w:w w:val="105"/>
          <w:sz w:val="21"/>
        </w:rPr>
        <w:t>nel </w:t>
      </w:r>
      <w:r>
        <w:rPr>
          <w:spacing w:val="5"/>
          <w:w w:val="105"/>
          <w:sz w:val="21"/>
        </w:rPr>
        <w:t>settore </w:t>
      </w:r>
      <w:r>
        <w:rPr>
          <w:w w:val="105"/>
          <w:sz w:val="21"/>
        </w:rPr>
        <w:t>del trasporto di</w:t>
      </w:r>
      <w:r>
        <w:rPr>
          <w:spacing w:val="49"/>
          <w:w w:val="105"/>
          <w:sz w:val="21"/>
        </w:rPr>
        <w:t> </w:t>
      </w:r>
      <w:r>
        <w:rPr>
          <w:w w:val="105"/>
          <w:sz w:val="21"/>
        </w:rPr>
        <w:t>merci  su  strada  per  conto  </w:t>
      </w:r>
      <w:r>
        <w:rPr>
          <w:spacing w:val="-15"/>
          <w:w w:val="105"/>
          <w:sz w:val="21"/>
        </w:rPr>
        <w:t>terzi, </w:t>
      </w:r>
      <w:r>
        <w:rPr>
          <w:w w:val="105"/>
          <w:sz w:val="21"/>
        </w:rPr>
        <w:t>disponendo di un sistema di separazione delle attività o distinzione dei costi, assicura che gli aiuti ricevuti a titolo di «de </w:t>
      </w:r>
      <w:r>
        <w:rPr>
          <w:spacing w:val="2"/>
          <w:w w:val="105"/>
          <w:sz w:val="21"/>
        </w:rPr>
        <w:t>minimis» </w:t>
      </w:r>
      <w:r>
        <w:rPr>
          <w:w w:val="105"/>
          <w:sz w:val="21"/>
        </w:rPr>
        <w:t>non finanziano le diverse attività oltre i massimali</w:t>
      </w:r>
      <w:r>
        <w:rPr>
          <w:spacing w:val="24"/>
          <w:w w:val="105"/>
          <w:sz w:val="21"/>
        </w:rPr>
        <w:t> </w:t>
      </w:r>
      <w:r>
        <w:rPr>
          <w:w w:val="105"/>
          <w:sz w:val="21"/>
        </w:rPr>
        <w:t>pertinenti.</w:t>
      </w:r>
    </w:p>
    <w:p>
      <w:pPr>
        <w:pStyle w:val="BodyText"/>
        <w:spacing w:before="12"/>
        <w:rPr>
          <w:sz w:val="33"/>
        </w:rPr>
      </w:pPr>
    </w:p>
    <w:p>
      <w:pPr>
        <w:pStyle w:val="Heading1"/>
        <w:ind w:left="0" w:right="4004"/>
        <w:jc w:val="right"/>
      </w:pPr>
      <w:r>
        <w:rPr>
          <w:w w:val="105"/>
        </w:rPr>
        <w:t>SEZIONE D «condizioni di cumulo»</w:t>
      </w:r>
    </w:p>
    <w:p>
      <w:pPr>
        <w:pStyle w:val="BodyText"/>
        <w:spacing w:before="6"/>
        <w:rPr>
          <w:b/>
          <w:sz w:val="20"/>
        </w:rPr>
      </w:pPr>
      <w:r>
        <w:rPr/>
        <w:pict>
          <v:rect style="position:absolute;margin-left:57.2239pt;margin-top:14.469462pt;width:144pt;height:.48pt;mso-position-horizontal-relative:page;mso-position-vertical-relative:paragraph;z-index:-15728128;mso-wrap-distance-left:0;mso-wrap-distance-right:0" filled="true" fillcolor="#000000" stroked="false">
            <v:fill type="solid"/>
            <w10:wrap type="topAndBottom"/>
          </v:rect>
        </w:pict>
      </w:r>
    </w:p>
    <w:p>
      <w:pPr>
        <w:spacing w:line="252" w:lineRule="auto" w:before="25"/>
        <w:ind w:left="124" w:right="921" w:firstLine="0"/>
        <w:jc w:val="both"/>
        <w:rPr>
          <w:rFonts w:ascii="Century Gothic" w:hAnsi="Century Gothic"/>
          <w:i/>
          <w:sz w:val="16"/>
        </w:rPr>
      </w:pPr>
      <w:r>
        <w:rPr>
          <w:i/>
          <w:position w:val="10"/>
          <w:sz w:val="13"/>
        </w:rPr>
        <w:t>1 </w:t>
      </w:r>
      <w:r>
        <w:rPr>
          <w:rFonts w:ascii="Century Gothic" w:hAnsi="Century Gothic"/>
          <w:i/>
          <w:sz w:val="16"/>
        </w:rPr>
        <w:t>Sono esclusi la pesca, l’acquacoltura, l’agricoltura (produzione primaria) a particolari condizioni, le attività connesse </w:t>
      </w:r>
      <w:r>
        <w:rPr>
          <w:rFonts w:ascii="Century Gothic" w:hAnsi="Century Gothic"/>
          <w:i/>
          <w:sz w:val="16"/>
        </w:rPr>
        <w:t>all’esportazione, gli aiuti subordinati all’impiego di prodotti nazionali rispetto a quelli importati- si veda le precisazioni all’articolo 1 comma 1 del Reg. 1407/2013</w:t>
      </w:r>
    </w:p>
    <w:p>
      <w:pPr>
        <w:spacing w:after="0" w:line="252" w:lineRule="auto"/>
        <w:jc w:val="both"/>
        <w:rPr>
          <w:rFonts w:ascii="Century Gothic" w:hAnsi="Century Gothic"/>
          <w:sz w:val="16"/>
        </w:rPr>
        <w:sectPr>
          <w:pgSz w:w="11910" w:h="16840"/>
          <w:pgMar w:header="511" w:footer="0" w:top="1480" w:bottom="280" w:left="1020" w:right="200"/>
        </w:sectPr>
      </w:pPr>
    </w:p>
    <w:p>
      <w:pPr>
        <w:spacing w:before="98"/>
        <w:ind w:left="3904" w:right="0" w:firstLine="0"/>
        <w:jc w:val="left"/>
        <w:rPr>
          <w:i/>
          <w:sz w:val="21"/>
        </w:rPr>
      </w:pPr>
      <w:r>
        <w:rPr>
          <w:i/>
          <w:sz w:val="21"/>
        </w:rPr>
        <w:t>Barrare una delle due opzioni</w:t>
      </w:r>
    </w:p>
    <w:p>
      <w:pPr>
        <w:pStyle w:val="ListParagraph"/>
        <w:numPr>
          <w:ilvl w:val="0"/>
          <w:numId w:val="6"/>
        </w:numPr>
        <w:tabs>
          <w:tab w:pos="1118" w:val="left" w:leader="none"/>
        </w:tabs>
        <w:spacing w:line="338" w:lineRule="auto" w:before="137" w:after="0"/>
        <w:ind w:left="1117" w:right="894" w:hanging="360"/>
        <w:jc w:val="left"/>
        <w:rPr>
          <w:sz w:val="21"/>
        </w:rPr>
      </w:pPr>
      <w:r>
        <w:rPr>
          <w:w w:val="105"/>
          <w:sz w:val="21"/>
        </w:rPr>
        <w:t>Che in riferimento agli stessi “costi ammissibili” di cui </w:t>
      </w:r>
      <w:r>
        <w:rPr>
          <w:spacing w:val="3"/>
          <w:w w:val="105"/>
          <w:sz w:val="21"/>
        </w:rPr>
        <w:t>alla presente </w:t>
      </w:r>
      <w:r>
        <w:rPr>
          <w:w w:val="105"/>
          <w:sz w:val="21"/>
        </w:rPr>
        <w:t>domanda </w:t>
      </w:r>
      <w:r>
        <w:rPr>
          <w:spacing w:val="-9"/>
          <w:w w:val="105"/>
          <w:sz w:val="21"/>
        </w:rPr>
        <w:t>l’impresa </w:t>
      </w:r>
      <w:r>
        <w:rPr>
          <w:w w:val="105"/>
          <w:sz w:val="21"/>
        </w:rPr>
        <w:t>rappresentata </w:t>
      </w:r>
      <w:r>
        <w:rPr>
          <w:b/>
          <w:spacing w:val="2"/>
          <w:w w:val="105"/>
          <w:sz w:val="21"/>
        </w:rPr>
        <w:t>NON </w:t>
      </w:r>
      <w:r>
        <w:rPr>
          <w:w w:val="105"/>
          <w:sz w:val="21"/>
        </w:rPr>
        <w:t>ha beneficiato di altri aiuti di</w:t>
      </w:r>
      <w:r>
        <w:rPr>
          <w:spacing w:val="-19"/>
          <w:w w:val="105"/>
          <w:sz w:val="21"/>
        </w:rPr>
        <w:t> </w:t>
      </w:r>
      <w:r>
        <w:rPr>
          <w:w w:val="105"/>
          <w:sz w:val="21"/>
        </w:rPr>
        <w:t>Stato.</w:t>
      </w:r>
    </w:p>
    <w:p>
      <w:pPr>
        <w:pStyle w:val="ListParagraph"/>
        <w:numPr>
          <w:ilvl w:val="0"/>
          <w:numId w:val="6"/>
        </w:numPr>
        <w:tabs>
          <w:tab w:pos="1118" w:val="left" w:leader="none"/>
        </w:tabs>
        <w:spacing w:line="338" w:lineRule="auto" w:before="33" w:after="37"/>
        <w:ind w:left="1117" w:right="894" w:hanging="360"/>
        <w:jc w:val="left"/>
        <w:rPr>
          <w:sz w:val="21"/>
        </w:rPr>
      </w:pPr>
      <w:r>
        <w:rPr>
          <w:w w:val="105"/>
          <w:sz w:val="21"/>
        </w:rPr>
        <w:t>Che in </w:t>
      </w:r>
      <w:r>
        <w:rPr>
          <w:spacing w:val="2"/>
          <w:w w:val="105"/>
          <w:sz w:val="21"/>
        </w:rPr>
        <w:t>riferimento </w:t>
      </w:r>
      <w:r>
        <w:rPr>
          <w:w w:val="105"/>
          <w:sz w:val="21"/>
        </w:rPr>
        <w:t>agli stessi “costi ammissibili” di </w:t>
      </w:r>
      <w:r>
        <w:rPr>
          <w:spacing w:val="2"/>
          <w:w w:val="105"/>
          <w:sz w:val="21"/>
        </w:rPr>
        <w:t>cui </w:t>
      </w:r>
      <w:r>
        <w:rPr>
          <w:spacing w:val="3"/>
          <w:w w:val="105"/>
          <w:sz w:val="21"/>
        </w:rPr>
        <w:t>alla presente </w:t>
      </w:r>
      <w:r>
        <w:rPr>
          <w:w w:val="105"/>
          <w:sz w:val="21"/>
        </w:rPr>
        <w:t>domanda </w:t>
      </w:r>
      <w:r>
        <w:rPr>
          <w:spacing w:val="-10"/>
          <w:w w:val="105"/>
          <w:sz w:val="21"/>
        </w:rPr>
        <w:t>l’impresa </w:t>
      </w:r>
      <w:r>
        <w:rPr>
          <w:w w:val="105"/>
          <w:sz w:val="21"/>
        </w:rPr>
        <w:t>rappresentata </w:t>
      </w:r>
      <w:r>
        <w:rPr>
          <w:b/>
          <w:w w:val="105"/>
          <w:sz w:val="21"/>
        </w:rPr>
        <w:t>HA </w:t>
      </w:r>
      <w:r>
        <w:rPr>
          <w:w w:val="105"/>
          <w:sz w:val="21"/>
        </w:rPr>
        <w:t>beneficiato dei seguenti aiuti di</w:t>
      </w:r>
      <w:r>
        <w:rPr>
          <w:spacing w:val="-17"/>
          <w:w w:val="105"/>
          <w:sz w:val="21"/>
        </w:rPr>
        <w:t> </w:t>
      </w:r>
      <w:r>
        <w:rPr>
          <w:w w:val="105"/>
          <w:sz w:val="21"/>
        </w:rPr>
        <w:t>Stato.</w:t>
      </w:r>
    </w:p>
    <w:tbl>
      <w:tblPr>
        <w:tblW w:w="0" w:type="auto"/>
        <w:jc w:val="left"/>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9"/>
        <w:gridCol w:w="2976"/>
        <w:gridCol w:w="2318"/>
        <w:gridCol w:w="2318"/>
      </w:tblGrid>
      <w:tr>
        <w:trPr>
          <w:trHeight w:val="873" w:hRule="atLeast"/>
        </w:trPr>
        <w:tc>
          <w:tcPr>
            <w:tcW w:w="1699" w:type="dxa"/>
          </w:tcPr>
          <w:p>
            <w:pPr>
              <w:pStyle w:val="TableParagraph"/>
              <w:spacing w:line="252" w:lineRule="auto" w:before="6"/>
              <w:ind w:left="297" w:firstLine="372"/>
              <w:rPr>
                <w:b/>
                <w:i/>
                <w:sz w:val="21"/>
              </w:rPr>
            </w:pPr>
            <w:r>
              <w:rPr>
                <w:b/>
                <w:i/>
                <w:sz w:val="21"/>
              </w:rPr>
              <w:t>Norma </w:t>
            </w:r>
            <w:r>
              <w:rPr>
                <w:b/>
                <w:i/>
                <w:w w:val="95"/>
                <w:sz w:val="21"/>
              </w:rPr>
              <w:t>comunitaria </w:t>
            </w:r>
            <w:r>
              <w:rPr>
                <w:b/>
                <w:i/>
                <w:sz w:val="21"/>
              </w:rPr>
              <w:t>applicata</w:t>
            </w:r>
          </w:p>
        </w:tc>
        <w:tc>
          <w:tcPr>
            <w:tcW w:w="2976" w:type="dxa"/>
          </w:tcPr>
          <w:p>
            <w:pPr>
              <w:pStyle w:val="TableParagraph"/>
              <w:spacing w:line="252" w:lineRule="auto" w:before="6"/>
              <w:ind w:left="339" w:hanging="94"/>
              <w:rPr>
                <w:b/>
                <w:i/>
                <w:sz w:val="21"/>
              </w:rPr>
            </w:pPr>
            <w:r>
              <w:rPr>
                <w:b/>
                <w:i/>
                <w:w w:val="105"/>
                <w:sz w:val="21"/>
              </w:rPr>
              <w:t>Data e n. provvedimento </w:t>
            </w:r>
            <w:r>
              <w:rPr>
                <w:b/>
                <w:i/>
                <w:w w:val="105"/>
                <w:sz w:val="21"/>
              </w:rPr>
              <w:t>concessione contributi</w:t>
            </w:r>
          </w:p>
        </w:tc>
        <w:tc>
          <w:tcPr>
            <w:tcW w:w="2318" w:type="dxa"/>
          </w:tcPr>
          <w:p>
            <w:pPr>
              <w:pStyle w:val="TableParagraph"/>
              <w:spacing w:before="6"/>
              <w:ind w:left="480"/>
              <w:rPr>
                <w:b/>
                <w:i/>
                <w:sz w:val="21"/>
              </w:rPr>
            </w:pPr>
            <w:r>
              <w:rPr>
                <w:b/>
                <w:i/>
                <w:w w:val="105"/>
                <w:sz w:val="21"/>
              </w:rPr>
              <w:t>Ente concedente</w:t>
            </w:r>
          </w:p>
        </w:tc>
        <w:tc>
          <w:tcPr>
            <w:tcW w:w="2318" w:type="dxa"/>
          </w:tcPr>
          <w:p>
            <w:pPr>
              <w:pStyle w:val="TableParagraph"/>
              <w:spacing w:before="6"/>
              <w:ind w:left="347"/>
              <w:rPr>
                <w:b/>
                <w:i/>
                <w:sz w:val="21"/>
              </w:rPr>
            </w:pPr>
            <w:r>
              <w:rPr>
                <w:b/>
                <w:i/>
                <w:w w:val="105"/>
                <w:sz w:val="21"/>
              </w:rPr>
              <w:t>Importo dell’aiuto</w:t>
            </w: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1"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1" w:hRule="atLeast"/>
        </w:trPr>
        <w:tc>
          <w:tcPr>
            <w:tcW w:w="1699" w:type="dxa"/>
          </w:tcPr>
          <w:p>
            <w:pPr>
              <w:pStyle w:val="TableParagraph"/>
              <w:spacing w:before="6"/>
              <w:ind w:left="128"/>
              <w:rPr>
                <w:b/>
                <w:sz w:val="21"/>
              </w:rPr>
            </w:pPr>
            <w:r>
              <w:rPr>
                <w:b/>
                <w:w w:val="105"/>
                <w:sz w:val="21"/>
              </w:rPr>
              <w:t>Totale</w:t>
            </w: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bl>
    <w:p>
      <w:pPr>
        <w:pStyle w:val="BodyText"/>
        <w:spacing w:before="6"/>
        <w:rPr>
          <w:sz w:val="33"/>
        </w:rPr>
      </w:pPr>
    </w:p>
    <w:p>
      <w:pPr>
        <w:pStyle w:val="BodyText"/>
        <w:spacing w:line="376" w:lineRule="auto" w:before="1"/>
        <w:ind w:left="124" w:right="788"/>
      </w:pPr>
      <w:r>
        <w:rPr>
          <w:b/>
          <w:w w:val="105"/>
        </w:rPr>
        <w:t>DICHIARA</w:t>
      </w:r>
      <w:r>
        <w:rPr>
          <w:w w:val="105"/>
        </w:rPr>
        <w:t>, inoltre, di prendere atto del contenuto dell’allegata informativa e di conoscere tutte le disposizioni di cui al REG (UE)1407/2013 ed in particolare di quanto disposto dall’art. 3 e dall’ art. 5;</w:t>
      </w:r>
    </w:p>
    <w:p>
      <w:pPr>
        <w:pStyle w:val="BodyText"/>
        <w:spacing w:before="1"/>
        <w:rPr>
          <w:sz w:val="33"/>
        </w:rPr>
      </w:pPr>
    </w:p>
    <w:p>
      <w:pPr>
        <w:pStyle w:val="Heading2"/>
        <w:rPr>
          <w:i/>
        </w:rPr>
      </w:pPr>
      <w:r>
        <w:rPr>
          <w:i/>
          <w:w w:val="105"/>
        </w:rPr>
        <w:t>Informativa ai sensi del decreto legislativo 196/2003, articolo 13:</w:t>
      </w:r>
    </w:p>
    <w:p>
      <w:pPr>
        <w:pStyle w:val="ListParagraph"/>
        <w:numPr>
          <w:ilvl w:val="0"/>
          <w:numId w:val="7"/>
        </w:numPr>
        <w:tabs>
          <w:tab w:pos="353" w:val="left" w:leader="none"/>
        </w:tabs>
        <w:spacing w:line="240" w:lineRule="auto" w:before="142" w:after="0"/>
        <w:ind w:left="352" w:right="0" w:hanging="116"/>
        <w:jc w:val="left"/>
        <w:rPr>
          <w:i/>
          <w:sz w:val="21"/>
        </w:rPr>
      </w:pPr>
      <w:r>
        <w:rPr>
          <w:i/>
          <w:w w:val="105"/>
          <w:sz w:val="21"/>
        </w:rPr>
        <w:t>i</w:t>
      </w:r>
      <w:r>
        <w:rPr>
          <w:i/>
          <w:spacing w:val="-3"/>
          <w:w w:val="105"/>
          <w:sz w:val="21"/>
        </w:rPr>
        <w:t> </w:t>
      </w:r>
      <w:r>
        <w:rPr>
          <w:i/>
          <w:w w:val="105"/>
          <w:sz w:val="21"/>
        </w:rPr>
        <w:t>dati</w:t>
      </w:r>
      <w:r>
        <w:rPr>
          <w:i/>
          <w:spacing w:val="-4"/>
          <w:w w:val="105"/>
          <w:sz w:val="21"/>
        </w:rPr>
        <w:t> </w:t>
      </w:r>
      <w:r>
        <w:rPr>
          <w:i/>
          <w:w w:val="105"/>
          <w:sz w:val="21"/>
        </w:rPr>
        <w:t>forniti</w:t>
      </w:r>
      <w:r>
        <w:rPr>
          <w:i/>
          <w:spacing w:val="-6"/>
          <w:w w:val="105"/>
          <w:sz w:val="21"/>
        </w:rPr>
        <w:t> </w:t>
      </w:r>
      <w:r>
        <w:rPr>
          <w:i/>
          <w:w w:val="105"/>
          <w:sz w:val="21"/>
        </w:rPr>
        <w:t>verranno</w:t>
      </w:r>
      <w:r>
        <w:rPr>
          <w:i/>
          <w:spacing w:val="-5"/>
          <w:w w:val="105"/>
          <w:sz w:val="21"/>
        </w:rPr>
        <w:t> </w:t>
      </w:r>
      <w:r>
        <w:rPr>
          <w:i/>
          <w:w w:val="105"/>
          <w:sz w:val="21"/>
        </w:rPr>
        <w:t>trattati</w:t>
      </w:r>
      <w:r>
        <w:rPr>
          <w:i/>
          <w:spacing w:val="-4"/>
          <w:w w:val="105"/>
          <w:sz w:val="21"/>
        </w:rPr>
        <w:t> </w:t>
      </w:r>
      <w:r>
        <w:rPr>
          <w:i/>
          <w:w w:val="105"/>
          <w:sz w:val="21"/>
        </w:rPr>
        <w:t>esclusivamente</w:t>
      </w:r>
      <w:r>
        <w:rPr>
          <w:i/>
          <w:spacing w:val="-11"/>
          <w:w w:val="105"/>
          <w:sz w:val="21"/>
        </w:rPr>
        <w:t> </w:t>
      </w:r>
      <w:r>
        <w:rPr>
          <w:i/>
          <w:w w:val="105"/>
          <w:sz w:val="21"/>
        </w:rPr>
        <w:t>per</w:t>
      </w:r>
      <w:r>
        <w:rPr>
          <w:i/>
          <w:spacing w:val="-3"/>
          <w:w w:val="105"/>
          <w:sz w:val="21"/>
        </w:rPr>
        <w:t> </w:t>
      </w:r>
      <w:r>
        <w:rPr>
          <w:i/>
          <w:w w:val="105"/>
          <w:sz w:val="21"/>
        </w:rPr>
        <w:t>le finalità</w:t>
      </w:r>
      <w:r>
        <w:rPr>
          <w:i/>
          <w:spacing w:val="-3"/>
          <w:w w:val="105"/>
          <w:sz w:val="21"/>
        </w:rPr>
        <w:t> </w:t>
      </w:r>
      <w:r>
        <w:rPr>
          <w:i/>
          <w:w w:val="105"/>
          <w:sz w:val="21"/>
        </w:rPr>
        <w:t>connesse</w:t>
      </w:r>
      <w:r>
        <w:rPr>
          <w:i/>
          <w:spacing w:val="-6"/>
          <w:w w:val="105"/>
          <w:sz w:val="21"/>
        </w:rPr>
        <w:t> </w:t>
      </w:r>
      <w:r>
        <w:rPr>
          <w:i/>
          <w:w w:val="105"/>
          <w:sz w:val="21"/>
        </w:rPr>
        <w:t>alla</w:t>
      </w:r>
      <w:r>
        <w:rPr>
          <w:i/>
          <w:spacing w:val="-2"/>
          <w:w w:val="105"/>
          <w:sz w:val="21"/>
        </w:rPr>
        <w:t> </w:t>
      </w:r>
      <w:r>
        <w:rPr>
          <w:i/>
          <w:w w:val="105"/>
          <w:sz w:val="21"/>
        </w:rPr>
        <w:t>procedura</w:t>
      </w:r>
      <w:r>
        <w:rPr>
          <w:i/>
          <w:spacing w:val="-7"/>
          <w:w w:val="105"/>
          <w:sz w:val="21"/>
        </w:rPr>
        <w:t> </w:t>
      </w:r>
      <w:r>
        <w:rPr>
          <w:i/>
          <w:w w:val="105"/>
          <w:sz w:val="21"/>
        </w:rPr>
        <w:t>per</w:t>
      </w:r>
      <w:r>
        <w:rPr>
          <w:i/>
          <w:spacing w:val="-3"/>
          <w:w w:val="105"/>
          <w:sz w:val="21"/>
        </w:rPr>
        <w:t> </w:t>
      </w:r>
      <w:r>
        <w:rPr>
          <w:i/>
          <w:w w:val="105"/>
          <w:sz w:val="21"/>
        </w:rPr>
        <w:t>cui</w:t>
      </w:r>
      <w:r>
        <w:rPr>
          <w:i/>
          <w:spacing w:val="-3"/>
          <w:w w:val="105"/>
          <w:sz w:val="21"/>
        </w:rPr>
        <w:t> </w:t>
      </w:r>
      <w:r>
        <w:rPr>
          <w:i/>
          <w:w w:val="105"/>
          <w:sz w:val="21"/>
        </w:rPr>
        <w:t>sono</w:t>
      </w:r>
      <w:r>
        <w:rPr>
          <w:i/>
          <w:spacing w:val="-2"/>
          <w:w w:val="105"/>
          <w:sz w:val="21"/>
        </w:rPr>
        <w:t> </w:t>
      </w:r>
      <w:r>
        <w:rPr>
          <w:i/>
          <w:w w:val="105"/>
          <w:sz w:val="21"/>
        </w:rPr>
        <w:t>raccolti;</w:t>
      </w:r>
    </w:p>
    <w:p>
      <w:pPr>
        <w:pStyle w:val="ListParagraph"/>
        <w:numPr>
          <w:ilvl w:val="0"/>
          <w:numId w:val="7"/>
        </w:numPr>
        <w:tabs>
          <w:tab w:pos="353" w:val="left" w:leader="none"/>
        </w:tabs>
        <w:spacing w:line="240" w:lineRule="auto" w:before="147" w:after="0"/>
        <w:ind w:left="352" w:right="0" w:hanging="116"/>
        <w:jc w:val="left"/>
        <w:rPr>
          <w:i/>
          <w:sz w:val="21"/>
        </w:rPr>
      </w:pPr>
      <w:r>
        <w:rPr>
          <w:i/>
          <w:w w:val="105"/>
          <w:sz w:val="21"/>
        </w:rPr>
        <w:t>il trattamento sarà effettuato con supporto cartaceo e/o</w:t>
      </w:r>
      <w:r>
        <w:rPr>
          <w:i/>
          <w:spacing w:val="-22"/>
          <w:w w:val="105"/>
          <w:sz w:val="21"/>
        </w:rPr>
        <w:t> </w:t>
      </w:r>
      <w:r>
        <w:rPr>
          <w:i/>
          <w:w w:val="105"/>
          <w:sz w:val="21"/>
        </w:rPr>
        <w:t>informatico;</w:t>
      </w:r>
    </w:p>
    <w:p>
      <w:pPr>
        <w:pStyle w:val="ListParagraph"/>
        <w:numPr>
          <w:ilvl w:val="0"/>
          <w:numId w:val="7"/>
        </w:numPr>
        <w:tabs>
          <w:tab w:pos="353" w:val="left" w:leader="none"/>
        </w:tabs>
        <w:spacing w:line="240" w:lineRule="auto" w:before="147" w:after="0"/>
        <w:ind w:left="352" w:right="0" w:hanging="116"/>
        <w:jc w:val="left"/>
        <w:rPr>
          <w:i/>
          <w:sz w:val="21"/>
        </w:rPr>
      </w:pPr>
      <w:r>
        <w:rPr>
          <w:i/>
          <w:w w:val="105"/>
          <w:sz w:val="21"/>
        </w:rPr>
        <w:t>il conferimento dei dati è obbligatorio per dar corso alla</w:t>
      </w:r>
      <w:r>
        <w:rPr>
          <w:i/>
          <w:spacing w:val="-26"/>
          <w:w w:val="105"/>
          <w:sz w:val="21"/>
        </w:rPr>
        <w:t> </w:t>
      </w:r>
      <w:r>
        <w:rPr>
          <w:i/>
          <w:w w:val="105"/>
          <w:sz w:val="21"/>
        </w:rPr>
        <w:t>procedura;</w:t>
      </w:r>
    </w:p>
    <w:p>
      <w:pPr>
        <w:pStyle w:val="ListParagraph"/>
        <w:numPr>
          <w:ilvl w:val="0"/>
          <w:numId w:val="7"/>
        </w:numPr>
        <w:tabs>
          <w:tab w:pos="353" w:val="left" w:leader="none"/>
        </w:tabs>
        <w:spacing w:line="240" w:lineRule="auto" w:before="147" w:after="0"/>
        <w:ind w:left="352" w:right="0" w:hanging="116"/>
        <w:jc w:val="left"/>
        <w:rPr>
          <w:i/>
          <w:sz w:val="21"/>
        </w:rPr>
      </w:pPr>
      <w:r>
        <w:rPr>
          <w:i/>
          <w:w w:val="105"/>
          <w:sz w:val="21"/>
        </w:rPr>
        <w:t>titolare del trattamento è la </w:t>
      </w:r>
      <w:r>
        <w:rPr>
          <w:i/>
          <w:spacing w:val="3"/>
          <w:w w:val="105"/>
          <w:sz w:val="21"/>
        </w:rPr>
        <w:t>Regione</w:t>
      </w:r>
      <w:r>
        <w:rPr>
          <w:i/>
          <w:spacing w:val="-5"/>
          <w:w w:val="105"/>
          <w:sz w:val="21"/>
        </w:rPr>
        <w:t> </w:t>
      </w:r>
      <w:r>
        <w:rPr>
          <w:i/>
          <w:spacing w:val="3"/>
          <w:w w:val="105"/>
          <w:sz w:val="21"/>
        </w:rPr>
        <w:t>Campania;</w:t>
      </w:r>
    </w:p>
    <w:p>
      <w:pPr>
        <w:pStyle w:val="ListParagraph"/>
        <w:numPr>
          <w:ilvl w:val="0"/>
          <w:numId w:val="7"/>
        </w:numPr>
        <w:tabs>
          <w:tab w:pos="353" w:val="left" w:leader="none"/>
        </w:tabs>
        <w:spacing w:line="240" w:lineRule="auto" w:before="147" w:after="0"/>
        <w:ind w:left="352" w:right="0" w:hanging="116"/>
        <w:jc w:val="left"/>
        <w:rPr>
          <w:i/>
          <w:sz w:val="21"/>
        </w:rPr>
      </w:pPr>
      <w:r>
        <w:rPr>
          <w:i/>
          <w:w w:val="105"/>
          <w:sz w:val="21"/>
        </w:rPr>
        <w:t>responsabile</w:t>
      </w:r>
      <w:r>
        <w:rPr>
          <w:i/>
          <w:spacing w:val="-9"/>
          <w:w w:val="105"/>
          <w:sz w:val="21"/>
        </w:rPr>
        <w:t> </w:t>
      </w:r>
      <w:r>
        <w:rPr>
          <w:i/>
          <w:w w:val="105"/>
          <w:sz w:val="21"/>
        </w:rPr>
        <w:t>del</w:t>
      </w:r>
      <w:r>
        <w:rPr>
          <w:i/>
          <w:spacing w:val="-3"/>
          <w:w w:val="105"/>
          <w:sz w:val="21"/>
        </w:rPr>
        <w:t> </w:t>
      </w:r>
      <w:r>
        <w:rPr>
          <w:i/>
          <w:w w:val="105"/>
          <w:sz w:val="21"/>
        </w:rPr>
        <w:t>trattamento</w:t>
      </w:r>
      <w:r>
        <w:rPr>
          <w:i/>
          <w:spacing w:val="-4"/>
          <w:w w:val="105"/>
          <w:sz w:val="21"/>
        </w:rPr>
        <w:t> </w:t>
      </w:r>
      <w:r>
        <w:rPr>
          <w:i/>
          <w:w w:val="105"/>
          <w:sz w:val="21"/>
        </w:rPr>
        <w:t>è il</w:t>
      </w:r>
      <w:r>
        <w:rPr>
          <w:i/>
          <w:spacing w:val="-2"/>
          <w:w w:val="105"/>
          <w:sz w:val="21"/>
        </w:rPr>
        <w:t> </w:t>
      </w:r>
      <w:r>
        <w:rPr>
          <w:i/>
          <w:w w:val="105"/>
          <w:sz w:val="21"/>
        </w:rPr>
        <w:t>dirigente</w:t>
      </w:r>
      <w:r>
        <w:rPr>
          <w:i/>
          <w:spacing w:val="-5"/>
          <w:w w:val="105"/>
          <w:sz w:val="21"/>
        </w:rPr>
        <w:t> </w:t>
      </w:r>
      <w:r>
        <w:rPr>
          <w:i/>
          <w:w w:val="105"/>
          <w:sz w:val="21"/>
        </w:rPr>
        <w:t>della</w:t>
      </w:r>
      <w:r>
        <w:rPr>
          <w:i/>
          <w:spacing w:val="-3"/>
          <w:w w:val="105"/>
          <w:sz w:val="21"/>
        </w:rPr>
        <w:t> </w:t>
      </w:r>
      <w:r>
        <w:rPr>
          <w:i/>
          <w:w w:val="105"/>
          <w:sz w:val="21"/>
        </w:rPr>
        <w:t>struttura</w:t>
      </w:r>
      <w:r>
        <w:rPr>
          <w:i/>
          <w:spacing w:val="-5"/>
          <w:w w:val="105"/>
          <w:sz w:val="21"/>
        </w:rPr>
        <w:t> </w:t>
      </w:r>
      <w:r>
        <w:rPr>
          <w:i/>
          <w:w w:val="105"/>
          <w:sz w:val="21"/>
        </w:rPr>
        <w:t>destinataria</w:t>
      </w:r>
      <w:r>
        <w:rPr>
          <w:i/>
          <w:spacing w:val="-8"/>
          <w:w w:val="105"/>
          <w:sz w:val="21"/>
        </w:rPr>
        <w:t> </w:t>
      </w:r>
      <w:r>
        <w:rPr>
          <w:i/>
          <w:w w:val="105"/>
          <w:sz w:val="21"/>
        </w:rPr>
        <w:t>della</w:t>
      </w:r>
      <w:r>
        <w:rPr>
          <w:i/>
          <w:spacing w:val="-2"/>
          <w:w w:val="105"/>
          <w:sz w:val="21"/>
        </w:rPr>
        <w:t> </w:t>
      </w:r>
      <w:r>
        <w:rPr>
          <w:i/>
          <w:w w:val="105"/>
          <w:sz w:val="21"/>
        </w:rPr>
        <w:t>presente</w:t>
      </w:r>
      <w:r>
        <w:rPr>
          <w:i/>
          <w:spacing w:val="-6"/>
          <w:w w:val="105"/>
          <w:sz w:val="21"/>
        </w:rPr>
        <w:t> </w:t>
      </w:r>
      <w:r>
        <w:rPr>
          <w:i/>
          <w:w w:val="105"/>
          <w:sz w:val="21"/>
        </w:rPr>
        <w:t>dichiarazione;</w:t>
      </w:r>
    </w:p>
    <w:p>
      <w:pPr>
        <w:pStyle w:val="ListParagraph"/>
        <w:numPr>
          <w:ilvl w:val="0"/>
          <w:numId w:val="7"/>
        </w:numPr>
        <w:tabs>
          <w:tab w:pos="400" w:val="left" w:leader="none"/>
        </w:tabs>
        <w:spacing w:line="376" w:lineRule="auto" w:before="147" w:after="0"/>
        <w:ind w:left="237" w:right="894" w:firstLine="0"/>
        <w:jc w:val="left"/>
        <w:rPr>
          <w:i/>
          <w:sz w:val="21"/>
        </w:rPr>
      </w:pPr>
      <w:r>
        <w:rPr>
          <w:i/>
          <w:w w:val="105"/>
          <w:sz w:val="21"/>
        </w:rPr>
        <w:t>in ogni momento potranno essere esercitati nei confronti del titolare del trattamento i diritti di  cui</w:t>
      </w:r>
      <w:r>
        <w:rPr>
          <w:i/>
          <w:spacing w:val="49"/>
          <w:w w:val="105"/>
          <w:sz w:val="21"/>
        </w:rPr>
        <w:t> </w:t>
      </w:r>
      <w:r>
        <w:rPr>
          <w:i/>
          <w:w w:val="105"/>
          <w:sz w:val="21"/>
        </w:rPr>
        <w:t>all'art. 7 del</w:t>
      </w:r>
      <w:r>
        <w:rPr>
          <w:i/>
          <w:spacing w:val="-26"/>
          <w:w w:val="105"/>
          <w:sz w:val="21"/>
        </w:rPr>
        <w:t> </w:t>
      </w:r>
      <w:r>
        <w:rPr>
          <w:i/>
          <w:w w:val="105"/>
          <w:sz w:val="21"/>
        </w:rPr>
        <w:t>d.lgs.196/2003.</w:t>
      </w:r>
    </w:p>
    <w:p>
      <w:pPr>
        <w:pStyle w:val="BodyText"/>
        <w:spacing w:before="1"/>
        <w:rPr>
          <w:i/>
          <w:sz w:val="33"/>
        </w:rPr>
      </w:pPr>
    </w:p>
    <w:p>
      <w:pPr>
        <w:pStyle w:val="Heading2"/>
        <w:spacing w:before="1"/>
        <w:rPr>
          <w:i/>
        </w:rPr>
      </w:pPr>
      <w:r>
        <w:rPr>
          <w:i/>
          <w:w w:val="105"/>
        </w:rPr>
        <w:t>Luogo e data</w:t>
      </w:r>
    </w:p>
    <w:p>
      <w:pPr>
        <w:pStyle w:val="BodyText"/>
        <w:rPr>
          <w:b/>
          <w:i/>
          <w:sz w:val="26"/>
        </w:rPr>
      </w:pPr>
    </w:p>
    <w:p>
      <w:pPr>
        <w:spacing w:before="232"/>
        <w:ind w:left="5193" w:right="0" w:firstLine="0"/>
        <w:jc w:val="left"/>
        <w:rPr>
          <w:b/>
          <w:i/>
          <w:sz w:val="21"/>
        </w:rPr>
      </w:pPr>
      <w:r>
        <w:rPr>
          <w:b/>
          <w:i/>
          <w:w w:val="105"/>
          <w:sz w:val="21"/>
        </w:rPr>
        <w:t>Firma per esteso del legale rappresentante</w:t>
      </w:r>
    </w:p>
    <w:p>
      <w:pPr>
        <w:spacing w:before="147"/>
        <w:ind w:left="0" w:right="2240" w:firstLine="0"/>
        <w:jc w:val="right"/>
        <w:rPr>
          <w:b/>
          <w:i/>
          <w:sz w:val="21"/>
        </w:rPr>
      </w:pPr>
      <w:r>
        <w:rPr>
          <w:b/>
          <w:i/>
          <w:w w:val="105"/>
          <w:sz w:val="21"/>
        </w:rPr>
        <w:t>e timbro</w:t>
      </w:r>
      <w:r>
        <w:rPr>
          <w:b/>
          <w:i/>
          <w:spacing w:val="-13"/>
          <w:w w:val="105"/>
          <w:sz w:val="21"/>
        </w:rPr>
        <w:t> </w:t>
      </w:r>
      <w:r>
        <w:rPr>
          <w:b/>
          <w:i/>
          <w:w w:val="105"/>
          <w:sz w:val="21"/>
        </w:rPr>
        <w:t>dell’impresa</w:t>
      </w:r>
    </w:p>
    <w:p>
      <w:pPr>
        <w:pStyle w:val="BodyText"/>
        <w:rPr>
          <w:b/>
          <w:i/>
          <w:sz w:val="26"/>
        </w:rPr>
      </w:pPr>
    </w:p>
    <w:p>
      <w:pPr>
        <w:pStyle w:val="BodyText"/>
        <w:rPr>
          <w:b/>
          <w:i/>
          <w:sz w:val="26"/>
        </w:rPr>
      </w:pPr>
    </w:p>
    <w:p>
      <w:pPr>
        <w:pStyle w:val="BodyText"/>
        <w:spacing w:before="179"/>
        <w:ind w:right="2201"/>
        <w:jc w:val="right"/>
      </w:pPr>
      <w:r>
        <w:rPr>
          <w:w w:val="105"/>
        </w:rPr>
        <w:t>Ai</w:t>
      </w:r>
      <w:r>
        <w:rPr>
          <w:spacing w:val="-3"/>
          <w:w w:val="105"/>
        </w:rPr>
        <w:t> </w:t>
      </w:r>
      <w:r>
        <w:rPr>
          <w:w w:val="105"/>
        </w:rPr>
        <w:t>sensi</w:t>
      </w:r>
      <w:r>
        <w:rPr>
          <w:spacing w:val="-7"/>
          <w:w w:val="105"/>
        </w:rPr>
        <w:t> </w:t>
      </w:r>
      <w:r>
        <w:rPr>
          <w:w w:val="105"/>
        </w:rPr>
        <w:t>dell'articolo</w:t>
      </w:r>
      <w:r>
        <w:rPr>
          <w:spacing w:val="-9"/>
          <w:w w:val="105"/>
        </w:rPr>
        <w:t> </w:t>
      </w:r>
      <w:r>
        <w:rPr>
          <w:w w:val="105"/>
        </w:rPr>
        <w:t>38</w:t>
      </w:r>
      <w:r>
        <w:rPr>
          <w:spacing w:val="-3"/>
          <w:w w:val="105"/>
        </w:rPr>
        <w:t> </w:t>
      </w:r>
      <w:r>
        <w:rPr>
          <w:w w:val="105"/>
        </w:rPr>
        <w:t>del</w:t>
      </w:r>
      <w:r>
        <w:rPr>
          <w:spacing w:val="-5"/>
          <w:w w:val="105"/>
        </w:rPr>
        <w:t> </w:t>
      </w:r>
      <w:r>
        <w:rPr>
          <w:w w:val="105"/>
        </w:rPr>
        <w:t>D.P.R.</w:t>
      </w:r>
      <w:r>
        <w:rPr>
          <w:spacing w:val="-8"/>
          <w:w w:val="105"/>
        </w:rPr>
        <w:t> </w:t>
      </w:r>
      <w:r>
        <w:rPr>
          <w:w w:val="105"/>
        </w:rPr>
        <w:t>445</w:t>
      </w:r>
      <w:r>
        <w:rPr>
          <w:spacing w:val="-3"/>
          <w:w w:val="105"/>
        </w:rPr>
        <w:t> </w:t>
      </w:r>
      <w:r>
        <w:rPr>
          <w:w w:val="105"/>
        </w:rPr>
        <w:t>del</w:t>
      </w:r>
      <w:r>
        <w:rPr>
          <w:spacing w:val="-5"/>
          <w:w w:val="105"/>
        </w:rPr>
        <w:t> </w:t>
      </w:r>
      <w:r>
        <w:rPr>
          <w:w w:val="105"/>
        </w:rPr>
        <w:t>28</w:t>
      </w:r>
      <w:r>
        <w:rPr>
          <w:spacing w:val="-3"/>
          <w:w w:val="105"/>
        </w:rPr>
        <w:t> </w:t>
      </w:r>
      <w:r>
        <w:rPr>
          <w:w w:val="105"/>
        </w:rPr>
        <w:t>dicembre</w:t>
      </w:r>
      <w:r>
        <w:rPr>
          <w:spacing w:val="-8"/>
          <w:w w:val="105"/>
        </w:rPr>
        <w:t> </w:t>
      </w:r>
      <w:r>
        <w:rPr>
          <w:w w:val="105"/>
        </w:rPr>
        <w:t>2000,</w:t>
      </w:r>
      <w:r>
        <w:rPr>
          <w:spacing w:val="-6"/>
          <w:w w:val="105"/>
        </w:rPr>
        <w:t> </w:t>
      </w:r>
      <w:r>
        <w:rPr>
          <w:w w:val="105"/>
        </w:rPr>
        <w:t>la</w:t>
      </w:r>
      <w:r>
        <w:rPr>
          <w:spacing w:val="-3"/>
          <w:w w:val="105"/>
        </w:rPr>
        <w:t> </w:t>
      </w:r>
      <w:r>
        <w:rPr>
          <w:w w:val="105"/>
        </w:rPr>
        <w:t>presente</w:t>
      </w:r>
      <w:r>
        <w:rPr>
          <w:spacing w:val="-8"/>
          <w:w w:val="105"/>
        </w:rPr>
        <w:t> </w:t>
      </w:r>
      <w:r>
        <w:rPr>
          <w:w w:val="105"/>
        </w:rPr>
        <w:t>dichiarazione</w:t>
      </w:r>
      <w:r>
        <w:rPr>
          <w:spacing w:val="-12"/>
          <w:w w:val="105"/>
        </w:rPr>
        <w:t> </w:t>
      </w:r>
      <w:r>
        <w:rPr>
          <w:w w:val="105"/>
        </w:rPr>
        <w:t>è</w:t>
      </w:r>
      <w:r>
        <w:rPr>
          <w:spacing w:val="-3"/>
          <w:w w:val="105"/>
        </w:rPr>
        <w:t> </w:t>
      </w:r>
      <w:r>
        <w:rPr>
          <w:w w:val="105"/>
        </w:rPr>
        <w:t>stata:</w:t>
      </w:r>
    </w:p>
    <w:p>
      <w:pPr>
        <w:pStyle w:val="ListParagraph"/>
        <w:numPr>
          <w:ilvl w:val="1"/>
          <w:numId w:val="7"/>
        </w:numPr>
        <w:tabs>
          <w:tab w:pos="905" w:val="left" w:leader="none"/>
        </w:tabs>
        <w:spacing w:line="240" w:lineRule="auto" w:before="3" w:after="0"/>
        <w:ind w:left="904" w:right="0" w:hanging="361"/>
        <w:jc w:val="left"/>
        <w:rPr>
          <w:sz w:val="21"/>
        </w:rPr>
      </w:pPr>
      <w:r>
        <w:rPr>
          <w:w w:val="105"/>
          <w:sz w:val="21"/>
        </w:rPr>
        <w:t>sottoscritta, previa identificazione del richiedente, in presenza del dipendente</w:t>
      </w:r>
      <w:r>
        <w:rPr>
          <w:spacing w:val="-31"/>
          <w:w w:val="105"/>
          <w:sz w:val="21"/>
        </w:rPr>
        <w:t> </w:t>
      </w:r>
      <w:r>
        <w:rPr>
          <w:w w:val="105"/>
          <w:sz w:val="21"/>
        </w:rPr>
        <w:t>addetto</w:t>
      </w:r>
    </w:p>
    <w:p>
      <w:pPr>
        <w:spacing w:before="276"/>
        <w:ind w:left="544" w:right="0" w:firstLine="0"/>
        <w:jc w:val="left"/>
        <w:rPr>
          <w:i/>
          <w:sz w:val="21"/>
        </w:rPr>
      </w:pPr>
      <w:r>
        <w:rPr>
          <w:i/>
          <w:w w:val="105"/>
          <w:sz w:val="21"/>
        </w:rPr>
        <w:t>(indicare in stampatello il nome del dipendente) ____________________________________________</w:t>
      </w:r>
    </w:p>
    <w:p>
      <w:pPr>
        <w:spacing w:after="0"/>
        <w:jc w:val="left"/>
        <w:rPr>
          <w:sz w:val="21"/>
        </w:rPr>
        <w:sectPr>
          <w:pgSz w:w="11910" w:h="16840"/>
          <w:pgMar w:header="511" w:footer="0" w:top="1480" w:bottom="280" w:left="1020" w:right="200"/>
        </w:sectPr>
      </w:pPr>
    </w:p>
    <w:p>
      <w:pPr>
        <w:pStyle w:val="BodyText"/>
        <w:spacing w:before="2"/>
        <w:rPr>
          <w:i/>
        </w:rPr>
      </w:pPr>
    </w:p>
    <w:p>
      <w:pPr>
        <w:pStyle w:val="ListParagraph"/>
        <w:numPr>
          <w:ilvl w:val="1"/>
          <w:numId w:val="7"/>
        </w:numPr>
        <w:tabs>
          <w:tab w:pos="905" w:val="left" w:leader="none"/>
        </w:tabs>
        <w:spacing w:line="244" w:lineRule="auto" w:before="99" w:after="0"/>
        <w:ind w:left="904" w:right="1566" w:hanging="360"/>
        <w:jc w:val="left"/>
        <w:rPr>
          <w:sz w:val="21"/>
        </w:rPr>
      </w:pPr>
      <w:r>
        <w:rPr>
          <w:w w:val="105"/>
          <w:sz w:val="21"/>
        </w:rPr>
        <w:t>sottoscritta e presentata unitamente a copia fotostatica </w:t>
      </w:r>
      <w:r>
        <w:rPr>
          <w:spacing w:val="2"/>
          <w:w w:val="105"/>
          <w:sz w:val="21"/>
        </w:rPr>
        <w:t>non </w:t>
      </w:r>
      <w:r>
        <w:rPr>
          <w:w w:val="105"/>
          <w:sz w:val="21"/>
        </w:rPr>
        <w:t>autenticata di un documento </w:t>
      </w:r>
      <w:r>
        <w:rPr>
          <w:spacing w:val="-48"/>
          <w:w w:val="105"/>
          <w:sz w:val="21"/>
        </w:rPr>
        <w:t>di </w:t>
      </w:r>
      <w:r>
        <w:rPr>
          <w:w w:val="105"/>
          <w:sz w:val="21"/>
        </w:rPr>
        <w:t>identità del</w:t>
      </w:r>
      <w:r>
        <w:rPr>
          <w:spacing w:val="-5"/>
          <w:w w:val="105"/>
          <w:sz w:val="21"/>
        </w:rPr>
        <w:t> </w:t>
      </w:r>
      <w:r>
        <w:rPr>
          <w:w w:val="105"/>
          <w:sz w:val="21"/>
        </w:rPr>
        <w:t>sottoscrittore.</w:t>
      </w:r>
    </w:p>
    <w:p>
      <w:pPr>
        <w:pStyle w:val="BodyText"/>
        <w:rPr>
          <w:sz w:val="26"/>
        </w:rPr>
      </w:pPr>
    </w:p>
    <w:p>
      <w:pPr>
        <w:pStyle w:val="BodyText"/>
        <w:spacing w:before="8"/>
        <w:rPr>
          <w:sz w:val="29"/>
        </w:rPr>
      </w:pPr>
    </w:p>
    <w:p>
      <w:pPr>
        <w:pStyle w:val="Heading2"/>
        <w:ind w:left="124"/>
        <w:rPr>
          <w:i/>
        </w:rPr>
      </w:pPr>
      <w:r>
        <w:rPr>
          <w:i/>
          <w:w w:val="105"/>
        </w:rPr>
        <w:t>ALLEGATO- Informativa</w:t>
      </w:r>
    </w:p>
    <w:p>
      <w:pPr>
        <w:pStyle w:val="BodyText"/>
        <w:rPr>
          <w:b/>
          <w:i/>
          <w:sz w:val="23"/>
        </w:rPr>
      </w:pPr>
    </w:p>
    <w:p>
      <w:pPr>
        <w:pStyle w:val="ListParagraph"/>
        <w:numPr>
          <w:ilvl w:val="0"/>
          <w:numId w:val="8"/>
        </w:numPr>
        <w:tabs>
          <w:tab w:pos="908" w:val="left" w:leader="none"/>
        </w:tabs>
        <w:spacing w:line="252" w:lineRule="auto" w:before="0" w:after="0"/>
        <w:ind w:left="664" w:right="917" w:firstLine="0"/>
        <w:jc w:val="both"/>
        <w:rPr>
          <w:sz w:val="21"/>
        </w:rPr>
      </w:pPr>
      <w:r>
        <w:rPr>
          <w:w w:val="105"/>
          <w:sz w:val="21"/>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w:t>
      </w:r>
      <w:r>
        <w:rPr>
          <w:spacing w:val="3"/>
          <w:w w:val="105"/>
          <w:sz w:val="21"/>
        </w:rPr>
        <w:t> </w:t>
      </w:r>
      <w:r>
        <w:rPr>
          <w:w w:val="105"/>
          <w:sz w:val="21"/>
        </w:rPr>
        <w:t>restituita.</w:t>
      </w:r>
    </w:p>
    <w:p>
      <w:pPr>
        <w:pStyle w:val="ListParagraph"/>
        <w:numPr>
          <w:ilvl w:val="0"/>
          <w:numId w:val="8"/>
        </w:numPr>
        <w:tabs>
          <w:tab w:pos="885" w:val="left" w:leader="none"/>
        </w:tabs>
        <w:spacing w:line="252" w:lineRule="auto" w:before="195" w:after="0"/>
        <w:ind w:left="664" w:right="968" w:firstLine="0"/>
        <w:jc w:val="both"/>
        <w:rPr>
          <w:sz w:val="21"/>
        </w:rPr>
      </w:pPr>
      <w:r>
        <w:rPr>
          <w:w w:val="105"/>
          <w:sz w:val="21"/>
        </w:rPr>
        <w:t>L’importo</w:t>
      </w:r>
      <w:r>
        <w:rPr>
          <w:spacing w:val="-5"/>
          <w:w w:val="105"/>
          <w:sz w:val="21"/>
        </w:rPr>
        <w:t> </w:t>
      </w:r>
      <w:r>
        <w:rPr>
          <w:w w:val="105"/>
          <w:sz w:val="21"/>
        </w:rPr>
        <w:t>complessivo</w:t>
      </w:r>
      <w:r>
        <w:rPr>
          <w:spacing w:val="-4"/>
          <w:w w:val="105"/>
          <w:sz w:val="21"/>
        </w:rPr>
        <w:t> </w:t>
      </w:r>
      <w:r>
        <w:rPr>
          <w:w w:val="105"/>
          <w:sz w:val="21"/>
        </w:rPr>
        <w:t>degli</w:t>
      </w:r>
      <w:r>
        <w:rPr>
          <w:spacing w:val="-6"/>
          <w:w w:val="105"/>
          <w:sz w:val="21"/>
        </w:rPr>
        <w:t> </w:t>
      </w:r>
      <w:r>
        <w:rPr>
          <w:w w:val="105"/>
          <w:sz w:val="21"/>
        </w:rPr>
        <w:t>aiuti</w:t>
      </w:r>
      <w:r>
        <w:rPr>
          <w:spacing w:val="-5"/>
          <w:w w:val="105"/>
          <w:sz w:val="21"/>
        </w:rPr>
        <w:t> </w:t>
      </w:r>
      <w:r>
        <w:rPr>
          <w:w w:val="105"/>
          <w:sz w:val="21"/>
        </w:rPr>
        <w:t>«de</w:t>
      </w:r>
      <w:r>
        <w:rPr>
          <w:spacing w:val="-5"/>
          <w:w w:val="105"/>
          <w:sz w:val="21"/>
        </w:rPr>
        <w:t> </w:t>
      </w:r>
      <w:r>
        <w:rPr>
          <w:w w:val="105"/>
          <w:sz w:val="21"/>
        </w:rPr>
        <w:t>minimis»</w:t>
      </w:r>
      <w:r>
        <w:rPr>
          <w:spacing w:val="-4"/>
          <w:w w:val="105"/>
          <w:sz w:val="21"/>
        </w:rPr>
        <w:t> </w:t>
      </w:r>
      <w:r>
        <w:rPr>
          <w:w w:val="105"/>
          <w:sz w:val="21"/>
        </w:rPr>
        <w:t>concessi</w:t>
      </w:r>
      <w:r>
        <w:rPr>
          <w:spacing w:val="-6"/>
          <w:w w:val="105"/>
          <w:sz w:val="21"/>
        </w:rPr>
        <w:t> </w:t>
      </w:r>
      <w:r>
        <w:rPr>
          <w:w w:val="105"/>
          <w:sz w:val="21"/>
        </w:rPr>
        <w:t>a</w:t>
      </w:r>
      <w:r>
        <w:rPr>
          <w:spacing w:val="-4"/>
          <w:w w:val="105"/>
          <w:sz w:val="21"/>
        </w:rPr>
        <w:t> </w:t>
      </w:r>
      <w:r>
        <w:rPr>
          <w:w w:val="105"/>
          <w:sz w:val="21"/>
        </w:rPr>
        <w:t>un’impresa</w:t>
      </w:r>
      <w:r>
        <w:rPr>
          <w:spacing w:val="-4"/>
          <w:w w:val="105"/>
          <w:sz w:val="21"/>
        </w:rPr>
        <w:t> </w:t>
      </w:r>
      <w:r>
        <w:rPr>
          <w:w w:val="105"/>
          <w:sz w:val="21"/>
        </w:rPr>
        <w:t>unica</w:t>
      </w:r>
      <w:r>
        <w:rPr>
          <w:b/>
          <w:w w:val="105"/>
          <w:sz w:val="21"/>
          <w:vertAlign w:val="superscript"/>
        </w:rPr>
        <w:t>2</w:t>
      </w:r>
      <w:r>
        <w:rPr>
          <w:b/>
          <w:spacing w:val="-5"/>
          <w:w w:val="105"/>
          <w:sz w:val="21"/>
          <w:vertAlign w:val="baseline"/>
        </w:rPr>
        <w:t> </w:t>
      </w:r>
      <w:r>
        <w:rPr>
          <w:w w:val="105"/>
          <w:sz w:val="21"/>
          <w:vertAlign w:val="baseline"/>
        </w:rPr>
        <w:t>non</w:t>
      </w:r>
      <w:r>
        <w:rPr>
          <w:spacing w:val="-4"/>
          <w:w w:val="105"/>
          <w:sz w:val="21"/>
          <w:vertAlign w:val="baseline"/>
        </w:rPr>
        <w:t> </w:t>
      </w:r>
      <w:r>
        <w:rPr>
          <w:w w:val="105"/>
          <w:sz w:val="21"/>
          <w:vertAlign w:val="baseline"/>
        </w:rPr>
        <w:t>può</w:t>
      </w:r>
      <w:r>
        <w:rPr>
          <w:spacing w:val="-5"/>
          <w:w w:val="105"/>
          <w:sz w:val="21"/>
          <w:vertAlign w:val="baseline"/>
        </w:rPr>
        <w:t> </w:t>
      </w:r>
      <w:r>
        <w:rPr>
          <w:w w:val="105"/>
          <w:sz w:val="21"/>
          <w:vertAlign w:val="baseline"/>
        </w:rPr>
        <w:t>superare</w:t>
      </w:r>
      <w:r>
        <w:rPr>
          <w:spacing w:val="-4"/>
          <w:w w:val="105"/>
          <w:sz w:val="21"/>
          <w:vertAlign w:val="baseline"/>
        </w:rPr>
        <w:t> </w:t>
      </w:r>
      <w:r>
        <w:rPr>
          <w:w w:val="105"/>
          <w:sz w:val="21"/>
          <w:vertAlign w:val="baseline"/>
        </w:rPr>
        <w:t>200 000 EUR nell’arco di tre esercizi</w:t>
      </w:r>
      <w:r>
        <w:rPr>
          <w:spacing w:val="6"/>
          <w:w w:val="105"/>
          <w:sz w:val="21"/>
          <w:vertAlign w:val="baseline"/>
        </w:rPr>
        <w:t> </w:t>
      </w:r>
      <w:r>
        <w:rPr>
          <w:w w:val="105"/>
          <w:sz w:val="21"/>
          <w:vertAlign w:val="baseline"/>
        </w:rPr>
        <w:t>finanziari.</w:t>
      </w:r>
    </w:p>
    <w:p>
      <w:pPr>
        <w:pStyle w:val="ListParagraph"/>
        <w:numPr>
          <w:ilvl w:val="0"/>
          <w:numId w:val="8"/>
        </w:numPr>
        <w:tabs>
          <w:tab w:pos="898" w:val="left" w:leader="none"/>
        </w:tabs>
        <w:spacing w:line="252" w:lineRule="auto" w:before="196" w:after="0"/>
        <w:ind w:left="664" w:right="922" w:firstLine="0"/>
        <w:jc w:val="both"/>
        <w:rPr>
          <w:sz w:val="21"/>
        </w:rPr>
      </w:pPr>
      <w:r>
        <w:rPr>
          <w:w w:val="105"/>
          <w:sz w:val="21"/>
        </w:rPr>
        <w:t>Il rispetto del massimale viene verificato sommando l’agevolazione concessa ai sensi del presente provvedimento con quelle in regime “de minimis” concessi a norma di altri regolamenti de minimis o del reg (UE) 360/12</w:t>
      </w:r>
      <w:r>
        <w:rPr>
          <w:w w:val="105"/>
          <w:sz w:val="21"/>
          <w:vertAlign w:val="superscript"/>
        </w:rPr>
        <w:t>3</w:t>
      </w:r>
      <w:r>
        <w:rPr>
          <w:w w:val="105"/>
          <w:sz w:val="21"/>
          <w:vertAlign w:val="baseline"/>
        </w:rPr>
        <w:t> 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w:t>
      </w:r>
      <w:r>
        <w:rPr>
          <w:spacing w:val="3"/>
          <w:w w:val="105"/>
          <w:sz w:val="21"/>
          <w:vertAlign w:val="baseline"/>
        </w:rPr>
        <w:t> </w:t>
      </w:r>
      <w:r>
        <w:rPr>
          <w:w w:val="105"/>
          <w:sz w:val="21"/>
          <w:vertAlign w:val="baseline"/>
        </w:rPr>
        <w:t>restituita.</w:t>
      </w:r>
    </w:p>
    <w:p>
      <w:pPr>
        <w:pStyle w:val="ListParagraph"/>
        <w:numPr>
          <w:ilvl w:val="0"/>
          <w:numId w:val="8"/>
        </w:numPr>
        <w:tabs>
          <w:tab w:pos="889" w:val="left" w:leader="none"/>
        </w:tabs>
        <w:spacing w:line="252" w:lineRule="auto" w:before="199" w:after="0"/>
        <w:ind w:left="664" w:right="920" w:firstLine="0"/>
        <w:jc w:val="both"/>
        <w:rPr>
          <w:sz w:val="21"/>
        </w:rPr>
      </w:pPr>
      <w:r>
        <w:rPr>
          <w:w w:val="105"/>
          <w:sz w:val="21"/>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pPr>
        <w:pStyle w:val="ListParagraph"/>
        <w:numPr>
          <w:ilvl w:val="0"/>
          <w:numId w:val="8"/>
        </w:numPr>
        <w:tabs>
          <w:tab w:pos="910" w:val="left" w:leader="none"/>
        </w:tabs>
        <w:spacing w:line="252" w:lineRule="auto" w:before="194" w:after="0"/>
        <w:ind w:left="664" w:right="923" w:firstLine="0"/>
        <w:jc w:val="both"/>
        <w:rPr>
          <w:sz w:val="21"/>
        </w:rPr>
      </w:pPr>
      <w:r>
        <w:rPr>
          <w:w w:val="105"/>
          <w:sz w:val="21"/>
        </w:rPr>
        <w:t>Equivalente Sovvenzione Netta e Lorda (ESN, ESL) L’Equivalente Sovvenzione, è l’unità di misura utilizzata per calcolare l’entità dell’aiuto erogato caso per</w:t>
      </w:r>
      <w:r>
        <w:rPr>
          <w:spacing w:val="6"/>
          <w:w w:val="105"/>
          <w:sz w:val="21"/>
        </w:rPr>
        <w:t> </w:t>
      </w:r>
      <w:r>
        <w:rPr>
          <w:w w:val="105"/>
          <w:sz w:val="21"/>
        </w:rPr>
        <w:t>caso.</w:t>
      </w:r>
    </w:p>
    <w:p>
      <w:pPr>
        <w:pStyle w:val="BodyText"/>
        <w:rPr>
          <w:sz w:val="20"/>
        </w:rPr>
      </w:pPr>
    </w:p>
    <w:p>
      <w:pPr>
        <w:pStyle w:val="BodyText"/>
        <w:spacing w:before="2"/>
        <w:rPr>
          <w:sz w:val="28"/>
        </w:rPr>
      </w:pPr>
      <w:r>
        <w:rPr/>
        <w:pict>
          <v:rect style="position:absolute;margin-left:57.2239pt;margin-top:19.149376pt;width:144pt;height:.48pt;mso-position-horizontal-relative:page;mso-position-vertical-relative:paragraph;z-index:-15727616;mso-wrap-distance-left:0;mso-wrap-distance-right:0" filled="true" fillcolor="#000000" stroked="false">
            <v:fill type="solid"/>
            <w10:wrap type="topAndBottom"/>
          </v:rect>
        </w:pict>
      </w:r>
    </w:p>
    <w:p>
      <w:pPr>
        <w:pStyle w:val="BodyText"/>
        <w:spacing w:before="11"/>
        <w:rPr>
          <w:sz w:val="11"/>
        </w:rPr>
      </w:pPr>
    </w:p>
    <w:p>
      <w:pPr>
        <w:spacing w:before="144"/>
        <w:ind w:left="124" w:right="0" w:firstLine="0"/>
        <w:jc w:val="both"/>
        <w:rPr>
          <w:sz w:val="17"/>
        </w:rPr>
      </w:pPr>
      <w:r>
        <w:rPr>
          <w:w w:val="105"/>
          <w:sz w:val="17"/>
          <w:vertAlign w:val="superscript"/>
        </w:rPr>
        <w:t>2</w:t>
      </w:r>
      <w:r>
        <w:rPr>
          <w:w w:val="105"/>
          <w:sz w:val="17"/>
          <w:vertAlign w:val="baseline"/>
        </w:rPr>
        <w:t>Per «impresa unica» si intende l’insieme delle imprese fra le quali esiste almeno una delle relazioni seguenti:</w:t>
      </w:r>
    </w:p>
    <w:p>
      <w:pPr>
        <w:pStyle w:val="BodyText"/>
        <w:spacing w:before="2"/>
        <w:rPr>
          <w:sz w:val="19"/>
        </w:rPr>
      </w:pPr>
    </w:p>
    <w:p>
      <w:pPr>
        <w:pStyle w:val="ListParagraph"/>
        <w:numPr>
          <w:ilvl w:val="0"/>
          <w:numId w:val="9"/>
        </w:numPr>
        <w:tabs>
          <w:tab w:pos="307" w:val="left" w:leader="none"/>
        </w:tabs>
        <w:spacing w:line="240" w:lineRule="auto" w:before="0" w:after="0"/>
        <w:ind w:left="306" w:right="0" w:hanging="183"/>
        <w:jc w:val="left"/>
        <w:rPr>
          <w:sz w:val="17"/>
        </w:rPr>
      </w:pPr>
      <w:r>
        <w:rPr>
          <w:w w:val="105"/>
          <w:sz w:val="17"/>
        </w:rPr>
        <w:t>un’impresa detiene la maggioranza dei diritti di voto degli azionisti o soci di un’altra</w:t>
      </w:r>
      <w:r>
        <w:rPr>
          <w:spacing w:val="10"/>
          <w:w w:val="105"/>
          <w:sz w:val="17"/>
        </w:rPr>
        <w:t> </w:t>
      </w:r>
      <w:r>
        <w:rPr>
          <w:w w:val="105"/>
          <w:sz w:val="17"/>
        </w:rPr>
        <w:t>impresa;</w:t>
      </w:r>
    </w:p>
    <w:p>
      <w:pPr>
        <w:pStyle w:val="ListParagraph"/>
        <w:numPr>
          <w:ilvl w:val="0"/>
          <w:numId w:val="9"/>
        </w:numPr>
        <w:tabs>
          <w:tab w:pos="355" w:val="left" w:leader="none"/>
        </w:tabs>
        <w:spacing w:line="271" w:lineRule="auto" w:before="95" w:after="0"/>
        <w:ind w:left="124" w:right="922" w:firstLine="0"/>
        <w:jc w:val="left"/>
        <w:rPr>
          <w:sz w:val="17"/>
        </w:rPr>
      </w:pPr>
      <w:r>
        <w:rPr>
          <w:w w:val="105"/>
          <w:sz w:val="17"/>
        </w:rPr>
        <w:t>un’impresa ha il diritto di nominare o revocare la maggioranza dei membri del consiglio di amministrazione, direzione o sorveglianza di un’altra</w:t>
      </w:r>
      <w:r>
        <w:rPr>
          <w:spacing w:val="2"/>
          <w:w w:val="105"/>
          <w:sz w:val="17"/>
        </w:rPr>
        <w:t> </w:t>
      </w:r>
      <w:r>
        <w:rPr>
          <w:w w:val="105"/>
          <w:sz w:val="17"/>
        </w:rPr>
        <w:t>impresa;</w:t>
      </w:r>
    </w:p>
    <w:p>
      <w:pPr>
        <w:pStyle w:val="ListParagraph"/>
        <w:numPr>
          <w:ilvl w:val="0"/>
          <w:numId w:val="9"/>
        </w:numPr>
        <w:tabs>
          <w:tab w:pos="349" w:val="left" w:leader="none"/>
        </w:tabs>
        <w:spacing w:line="271" w:lineRule="auto" w:before="73" w:after="0"/>
        <w:ind w:left="124" w:right="920" w:firstLine="0"/>
        <w:jc w:val="left"/>
        <w:rPr>
          <w:sz w:val="17"/>
        </w:rPr>
      </w:pPr>
      <w:r>
        <w:rPr>
          <w:w w:val="105"/>
          <w:sz w:val="17"/>
        </w:rPr>
        <w:t>un’impresa ha il diritto di esercitare un’influenza dominante su un’altra impresa in virtù di un contratto concluso con</w:t>
      </w:r>
      <w:r>
        <w:rPr>
          <w:spacing w:val="40"/>
          <w:w w:val="105"/>
          <w:sz w:val="17"/>
        </w:rPr>
        <w:t> </w:t>
      </w:r>
      <w:r>
        <w:rPr>
          <w:w w:val="105"/>
          <w:sz w:val="17"/>
        </w:rPr>
        <w:t>quest’ultima oppure in virtù di una clausola dello statuto di</w:t>
      </w:r>
      <w:r>
        <w:rPr>
          <w:spacing w:val="9"/>
          <w:w w:val="105"/>
          <w:sz w:val="17"/>
        </w:rPr>
        <w:t> </w:t>
      </w:r>
      <w:r>
        <w:rPr>
          <w:w w:val="105"/>
          <w:sz w:val="17"/>
        </w:rPr>
        <w:t>quest’ultima;</w:t>
      </w:r>
    </w:p>
    <w:p>
      <w:pPr>
        <w:pStyle w:val="BodyText"/>
        <w:rPr>
          <w:sz w:val="17"/>
        </w:rPr>
      </w:pPr>
    </w:p>
    <w:p>
      <w:pPr>
        <w:pStyle w:val="ListParagraph"/>
        <w:numPr>
          <w:ilvl w:val="0"/>
          <w:numId w:val="9"/>
        </w:numPr>
        <w:tabs>
          <w:tab w:pos="347" w:val="left" w:leader="none"/>
        </w:tabs>
        <w:spacing w:line="271" w:lineRule="auto" w:before="0" w:after="0"/>
        <w:ind w:left="124" w:right="920" w:firstLine="0"/>
        <w:jc w:val="left"/>
        <w:rPr>
          <w:sz w:val="17"/>
        </w:rPr>
      </w:pPr>
      <w:r>
        <w:rPr>
          <w:w w:val="105"/>
          <w:sz w:val="17"/>
        </w:rPr>
        <w:t>un’impresa azionista o socia di un’altra impresa controlla da sola, in virtù di un accordo stipulato con altri azionisti o soci</w:t>
      </w:r>
      <w:r>
        <w:rPr>
          <w:spacing w:val="40"/>
          <w:w w:val="105"/>
          <w:sz w:val="17"/>
        </w:rPr>
        <w:t> </w:t>
      </w:r>
      <w:r>
        <w:rPr>
          <w:w w:val="105"/>
          <w:sz w:val="17"/>
        </w:rPr>
        <w:t>dell’altra impresa, la maggioranza dei diritti di voto degli azionisti o soci di</w:t>
      </w:r>
      <w:r>
        <w:rPr>
          <w:spacing w:val="6"/>
          <w:w w:val="105"/>
          <w:sz w:val="17"/>
        </w:rPr>
        <w:t> </w:t>
      </w:r>
      <w:r>
        <w:rPr>
          <w:w w:val="105"/>
          <w:sz w:val="17"/>
        </w:rPr>
        <w:t>quest’ultima.</w:t>
      </w:r>
    </w:p>
    <w:p>
      <w:pPr>
        <w:pStyle w:val="BodyText"/>
        <w:spacing w:before="5"/>
        <w:rPr>
          <w:sz w:val="17"/>
        </w:rPr>
      </w:pPr>
    </w:p>
    <w:p>
      <w:pPr>
        <w:spacing w:line="278" w:lineRule="auto" w:before="0"/>
        <w:ind w:left="124" w:right="921" w:firstLine="0"/>
        <w:jc w:val="both"/>
        <w:rPr>
          <w:sz w:val="17"/>
        </w:rPr>
      </w:pPr>
      <w:r>
        <w:rPr>
          <w:w w:val="105"/>
          <w:sz w:val="17"/>
        </w:rPr>
        <w:t>Le imprese fra le quali intercorre una delle relazioni di cui al primo comma, lettere da a) a d), per il tramite di una o più altre </w:t>
      </w:r>
      <w:r>
        <w:rPr>
          <w:spacing w:val="40"/>
          <w:w w:val="105"/>
          <w:sz w:val="17"/>
        </w:rPr>
        <w:t> </w:t>
      </w:r>
      <w:r>
        <w:rPr>
          <w:w w:val="105"/>
          <w:sz w:val="17"/>
        </w:rPr>
        <w:t>imprese sono anch’esse considerate un’impresa</w:t>
      </w:r>
      <w:r>
        <w:rPr>
          <w:spacing w:val="5"/>
          <w:w w:val="105"/>
          <w:sz w:val="17"/>
        </w:rPr>
        <w:t> </w:t>
      </w:r>
      <w:r>
        <w:rPr>
          <w:w w:val="105"/>
          <w:sz w:val="17"/>
        </w:rPr>
        <w:t>unica.</w:t>
      </w:r>
    </w:p>
    <w:p>
      <w:pPr>
        <w:spacing w:line="256" w:lineRule="auto" w:before="0"/>
        <w:ind w:left="124" w:right="1258" w:firstLine="0"/>
        <w:jc w:val="both"/>
        <w:rPr>
          <w:sz w:val="19"/>
        </w:rPr>
      </w:pPr>
      <w:r>
        <w:rPr>
          <w:w w:val="105"/>
          <w:sz w:val="19"/>
          <w:vertAlign w:val="superscript"/>
        </w:rPr>
        <w:t>3</w:t>
      </w:r>
      <w:r>
        <w:rPr>
          <w:w w:val="105"/>
          <w:sz w:val="19"/>
          <w:vertAlign w:val="baseline"/>
        </w:rPr>
        <w:t>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p>
      <w:pPr>
        <w:spacing w:after="0" w:line="256" w:lineRule="auto"/>
        <w:jc w:val="both"/>
        <w:rPr>
          <w:sz w:val="19"/>
        </w:rPr>
        <w:sectPr>
          <w:pgSz w:w="11910" w:h="16840"/>
          <w:pgMar w:header="511" w:footer="0" w:top="1480" w:bottom="280" w:left="1020" w:right="200"/>
        </w:sectPr>
      </w:pPr>
    </w:p>
    <w:p>
      <w:pPr>
        <w:pStyle w:val="BodyText"/>
        <w:spacing w:line="252" w:lineRule="auto" w:before="98"/>
        <w:ind w:left="664" w:right="916"/>
        <w:jc w:val="both"/>
      </w:pPr>
      <w:r>
        <w:rPr>
          <w:w w:val="105"/>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w:t>
      </w:r>
      <w:r>
        <w:rPr>
          <w:spacing w:val="4"/>
          <w:w w:val="105"/>
        </w:rPr>
        <w:t> </w:t>
      </w:r>
      <w:r>
        <w:rPr>
          <w:w w:val="105"/>
        </w:rPr>
        <w:t>1407/13.</w:t>
      </w:r>
    </w:p>
    <w:p>
      <w:pPr>
        <w:pStyle w:val="BodyText"/>
        <w:spacing w:before="3"/>
      </w:pPr>
    </w:p>
    <w:p>
      <w:pPr>
        <w:pStyle w:val="Heading1"/>
        <w:spacing w:line="252" w:lineRule="auto"/>
        <w:ind w:left="6719" w:right="922" w:firstLine="1206"/>
        <w:jc w:val="right"/>
      </w:pPr>
      <w:r>
        <w:rPr>
          <w:w w:val="105"/>
        </w:rPr>
        <w:t>Timbro</w:t>
      </w:r>
      <w:r>
        <w:rPr>
          <w:spacing w:val="-13"/>
          <w:w w:val="105"/>
        </w:rPr>
        <w:t> </w:t>
      </w:r>
      <w:r>
        <w:rPr>
          <w:w w:val="105"/>
        </w:rPr>
        <w:t>dell’impresa</w:t>
      </w:r>
      <w:r>
        <w:rPr>
          <w:w w:val="102"/>
        </w:rPr>
        <w:t> </w:t>
      </w:r>
      <w:r>
        <w:rPr>
          <w:w w:val="105"/>
        </w:rPr>
        <w:t>e firma del legale</w:t>
      </w:r>
      <w:r>
        <w:rPr>
          <w:spacing w:val="-18"/>
          <w:w w:val="105"/>
        </w:rPr>
        <w:t> </w:t>
      </w:r>
      <w:r>
        <w:rPr>
          <w:w w:val="105"/>
        </w:rPr>
        <w:t>rappresentante</w:t>
      </w:r>
    </w:p>
    <w:p>
      <w:pPr>
        <w:spacing w:line="256" w:lineRule="exact" w:before="0"/>
        <w:ind w:left="0" w:right="922" w:firstLine="0"/>
        <w:jc w:val="right"/>
        <w:rPr>
          <w:b/>
          <w:sz w:val="21"/>
        </w:rPr>
      </w:pPr>
      <w:r>
        <w:rPr>
          <w:b/>
          <w:w w:val="105"/>
          <w:sz w:val="21"/>
        </w:rPr>
        <w:t>(per esteso e</w:t>
      </w:r>
      <w:r>
        <w:rPr>
          <w:b/>
          <w:spacing w:val="-17"/>
          <w:w w:val="105"/>
          <w:sz w:val="21"/>
        </w:rPr>
        <w:t> </w:t>
      </w:r>
      <w:r>
        <w:rPr>
          <w:b/>
          <w:w w:val="105"/>
          <w:sz w:val="21"/>
        </w:rPr>
        <w:t>leggibile)</w:t>
      </w:r>
    </w:p>
    <w:sectPr>
      <w:pgSz w:w="11910" w:h="16840"/>
      <w:pgMar w:header="511" w:footer="0" w:top="1480" w:bottom="280" w:left="10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37632">
          <wp:simplePos x="0" y="0"/>
          <wp:positionH relativeFrom="page">
            <wp:posOffset>2329991</wp:posOffset>
          </wp:positionH>
          <wp:positionV relativeFrom="page">
            <wp:posOffset>324408</wp:posOffset>
          </wp:positionV>
          <wp:extent cx="521207" cy="53949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21207" cy="539496"/>
                  </a:xfrm>
                  <a:prstGeom prst="rect">
                    <a:avLst/>
                  </a:prstGeom>
                </pic:spPr>
              </pic:pic>
            </a:graphicData>
          </a:graphic>
        </wp:anchor>
      </w:drawing>
    </w:r>
    <w:r>
      <w:rPr/>
      <w:drawing>
        <wp:anchor distT="0" distB="0" distL="0" distR="0" allowOverlap="1" layoutInCell="1" locked="0" behindDoc="1" simplePos="0" relativeHeight="487238144">
          <wp:simplePos x="0" y="0"/>
          <wp:positionH relativeFrom="page">
            <wp:posOffset>3165143</wp:posOffset>
          </wp:positionH>
          <wp:positionV relativeFrom="page">
            <wp:posOffset>324408</wp:posOffset>
          </wp:positionV>
          <wp:extent cx="890016" cy="58521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487238656">
          <wp:simplePos x="0" y="0"/>
          <wp:positionH relativeFrom="page">
            <wp:posOffset>4311191</wp:posOffset>
          </wp:positionH>
          <wp:positionV relativeFrom="page">
            <wp:posOffset>324408</wp:posOffset>
          </wp:positionV>
          <wp:extent cx="408431" cy="58521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408431" cy="585216"/>
                  </a:xfrm>
                  <a:prstGeom prst="rect">
                    <a:avLst/>
                  </a:prstGeom>
                </pic:spPr>
              </pic:pic>
            </a:graphicData>
          </a:graphic>
        </wp:anchor>
      </w:drawing>
    </w:r>
    <w:r>
      <w:rPr/>
      <w:drawing>
        <wp:anchor distT="0" distB="0" distL="0" distR="0" allowOverlap="1" layoutInCell="1" locked="0" behindDoc="1" simplePos="0" relativeHeight="487239168">
          <wp:simplePos x="0" y="0"/>
          <wp:positionH relativeFrom="page">
            <wp:posOffset>549959</wp:posOffset>
          </wp:positionH>
          <wp:positionV relativeFrom="page">
            <wp:posOffset>339648</wp:posOffset>
          </wp:positionV>
          <wp:extent cx="1560576" cy="530351"/>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4"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487239680">
          <wp:simplePos x="0" y="0"/>
          <wp:positionH relativeFrom="page">
            <wp:posOffset>5076239</wp:posOffset>
          </wp:positionH>
          <wp:positionV relativeFrom="page">
            <wp:posOffset>342696</wp:posOffset>
          </wp:positionV>
          <wp:extent cx="536448" cy="536448"/>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5"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487240192">
          <wp:simplePos x="0" y="0"/>
          <wp:positionH relativeFrom="page">
            <wp:posOffset>5795567</wp:posOffset>
          </wp:positionH>
          <wp:positionV relativeFrom="page">
            <wp:posOffset>469919</wp:posOffset>
          </wp:positionV>
          <wp:extent cx="1331975" cy="240304"/>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1331975" cy="2403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117" w:hanging="360"/>
      </w:pPr>
      <w:rPr>
        <w:rFonts w:hint="default" w:ascii="Symbol" w:hAnsi="Symbol" w:eastAsia="Symbol" w:cs="Symbol"/>
        <w:w w:val="99"/>
        <w:sz w:val="28"/>
        <w:szCs w:val="28"/>
        <w:lang w:val="it-IT" w:eastAsia="en-US" w:bidi="ar-SA"/>
      </w:rPr>
    </w:lvl>
    <w:lvl w:ilvl="1">
      <w:start w:val="0"/>
      <w:numFmt w:val="bullet"/>
      <w:lvlText w:val="•"/>
      <w:lvlJc w:val="left"/>
      <w:pPr>
        <w:ind w:left="2076" w:hanging="360"/>
      </w:pPr>
      <w:rPr>
        <w:rFonts w:hint="default"/>
        <w:lang w:val="it-IT" w:eastAsia="en-US" w:bidi="ar-SA"/>
      </w:rPr>
    </w:lvl>
    <w:lvl w:ilvl="2">
      <w:start w:val="0"/>
      <w:numFmt w:val="bullet"/>
      <w:lvlText w:val="•"/>
      <w:lvlJc w:val="left"/>
      <w:pPr>
        <w:ind w:left="3033" w:hanging="360"/>
      </w:pPr>
      <w:rPr>
        <w:rFonts w:hint="default"/>
        <w:lang w:val="it-IT" w:eastAsia="en-US" w:bidi="ar-SA"/>
      </w:rPr>
    </w:lvl>
    <w:lvl w:ilvl="3">
      <w:start w:val="0"/>
      <w:numFmt w:val="bullet"/>
      <w:lvlText w:val="•"/>
      <w:lvlJc w:val="left"/>
      <w:pPr>
        <w:ind w:left="3989" w:hanging="360"/>
      </w:pPr>
      <w:rPr>
        <w:rFonts w:hint="default"/>
        <w:lang w:val="it-IT" w:eastAsia="en-US" w:bidi="ar-SA"/>
      </w:rPr>
    </w:lvl>
    <w:lvl w:ilvl="4">
      <w:start w:val="0"/>
      <w:numFmt w:val="bullet"/>
      <w:lvlText w:val="•"/>
      <w:lvlJc w:val="left"/>
      <w:pPr>
        <w:ind w:left="4946" w:hanging="360"/>
      </w:pPr>
      <w:rPr>
        <w:rFonts w:hint="default"/>
        <w:lang w:val="it-IT" w:eastAsia="en-US" w:bidi="ar-SA"/>
      </w:rPr>
    </w:lvl>
    <w:lvl w:ilvl="5">
      <w:start w:val="0"/>
      <w:numFmt w:val="bullet"/>
      <w:lvlText w:val="•"/>
      <w:lvlJc w:val="left"/>
      <w:pPr>
        <w:ind w:left="5902" w:hanging="360"/>
      </w:pPr>
      <w:rPr>
        <w:rFonts w:hint="default"/>
        <w:lang w:val="it-IT" w:eastAsia="en-US" w:bidi="ar-SA"/>
      </w:rPr>
    </w:lvl>
    <w:lvl w:ilvl="6">
      <w:start w:val="0"/>
      <w:numFmt w:val="bullet"/>
      <w:lvlText w:val="•"/>
      <w:lvlJc w:val="left"/>
      <w:pPr>
        <w:ind w:left="6859" w:hanging="360"/>
      </w:pPr>
      <w:rPr>
        <w:rFonts w:hint="default"/>
        <w:lang w:val="it-IT" w:eastAsia="en-US" w:bidi="ar-SA"/>
      </w:rPr>
    </w:lvl>
    <w:lvl w:ilvl="7">
      <w:start w:val="0"/>
      <w:numFmt w:val="bullet"/>
      <w:lvlText w:val="•"/>
      <w:lvlJc w:val="left"/>
      <w:pPr>
        <w:ind w:left="7815" w:hanging="360"/>
      </w:pPr>
      <w:rPr>
        <w:rFonts w:hint="default"/>
        <w:lang w:val="it-IT" w:eastAsia="en-US" w:bidi="ar-SA"/>
      </w:rPr>
    </w:lvl>
    <w:lvl w:ilvl="8">
      <w:start w:val="0"/>
      <w:numFmt w:val="bullet"/>
      <w:lvlText w:val="•"/>
      <w:lvlJc w:val="left"/>
      <w:pPr>
        <w:ind w:left="8772" w:hanging="360"/>
      </w:pPr>
      <w:rPr>
        <w:rFonts w:hint="default"/>
        <w:lang w:val="it-IT" w:eastAsia="en-US" w:bidi="ar-SA"/>
      </w:rPr>
    </w:lvl>
  </w:abstractNum>
  <w:abstractNum w:abstractNumId="8">
    <w:multiLevelType w:val="hybridMultilevel"/>
    <w:lvl w:ilvl="0">
      <w:start w:val="1"/>
      <w:numFmt w:val="lowerLetter"/>
      <w:lvlText w:val="%1)"/>
      <w:lvlJc w:val="left"/>
      <w:pPr>
        <w:ind w:left="306" w:hanging="182"/>
        <w:jc w:val="left"/>
      </w:pPr>
      <w:rPr>
        <w:rFonts w:hint="default" w:ascii="Calibri" w:hAnsi="Calibri" w:eastAsia="Calibri" w:cs="Calibri"/>
        <w:spacing w:val="0"/>
        <w:w w:val="104"/>
        <w:sz w:val="17"/>
        <w:szCs w:val="17"/>
        <w:lang w:val="it-IT" w:eastAsia="en-US" w:bidi="ar-SA"/>
      </w:rPr>
    </w:lvl>
    <w:lvl w:ilvl="1">
      <w:start w:val="0"/>
      <w:numFmt w:val="bullet"/>
      <w:lvlText w:val="•"/>
      <w:lvlJc w:val="left"/>
      <w:pPr>
        <w:ind w:left="1338" w:hanging="182"/>
      </w:pPr>
      <w:rPr>
        <w:rFonts w:hint="default"/>
        <w:lang w:val="it-IT" w:eastAsia="en-US" w:bidi="ar-SA"/>
      </w:rPr>
    </w:lvl>
    <w:lvl w:ilvl="2">
      <w:start w:val="0"/>
      <w:numFmt w:val="bullet"/>
      <w:lvlText w:val="•"/>
      <w:lvlJc w:val="left"/>
      <w:pPr>
        <w:ind w:left="2377" w:hanging="182"/>
      </w:pPr>
      <w:rPr>
        <w:rFonts w:hint="default"/>
        <w:lang w:val="it-IT" w:eastAsia="en-US" w:bidi="ar-SA"/>
      </w:rPr>
    </w:lvl>
    <w:lvl w:ilvl="3">
      <w:start w:val="0"/>
      <w:numFmt w:val="bullet"/>
      <w:lvlText w:val="•"/>
      <w:lvlJc w:val="left"/>
      <w:pPr>
        <w:ind w:left="3415" w:hanging="182"/>
      </w:pPr>
      <w:rPr>
        <w:rFonts w:hint="default"/>
        <w:lang w:val="it-IT" w:eastAsia="en-US" w:bidi="ar-SA"/>
      </w:rPr>
    </w:lvl>
    <w:lvl w:ilvl="4">
      <w:start w:val="0"/>
      <w:numFmt w:val="bullet"/>
      <w:lvlText w:val="•"/>
      <w:lvlJc w:val="left"/>
      <w:pPr>
        <w:ind w:left="4454" w:hanging="182"/>
      </w:pPr>
      <w:rPr>
        <w:rFonts w:hint="default"/>
        <w:lang w:val="it-IT" w:eastAsia="en-US" w:bidi="ar-SA"/>
      </w:rPr>
    </w:lvl>
    <w:lvl w:ilvl="5">
      <w:start w:val="0"/>
      <w:numFmt w:val="bullet"/>
      <w:lvlText w:val="•"/>
      <w:lvlJc w:val="left"/>
      <w:pPr>
        <w:ind w:left="5492" w:hanging="182"/>
      </w:pPr>
      <w:rPr>
        <w:rFonts w:hint="default"/>
        <w:lang w:val="it-IT" w:eastAsia="en-US" w:bidi="ar-SA"/>
      </w:rPr>
    </w:lvl>
    <w:lvl w:ilvl="6">
      <w:start w:val="0"/>
      <w:numFmt w:val="bullet"/>
      <w:lvlText w:val="•"/>
      <w:lvlJc w:val="left"/>
      <w:pPr>
        <w:ind w:left="6531" w:hanging="182"/>
      </w:pPr>
      <w:rPr>
        <w:rFonts w:hint="default"/>
        <w:lang w:val="it-IT" w:eastAsia="en-US" w:bidi="ar-SA"/>
      </w:rPr>
    </w:lvl>
    <w:lvl w:ilvl="7">
      <w:start w:val="0"/>
      <w:numFmt w:val="bullet"/>
      <w:lvlText w:val="•"/>
      <w:lvlJc w:val="left"/>
      <w:pPr>
        <w:ind w:left="7569" w:hanging="182"/>
      </w:pPr>
      <w:rPr>
        <w:rFonts w:hint="default"/>
        <w:lang w:val="it-IT" w:eastAsia="en-US" w:bidi="ar-SA"/>
      </w:rPr>
    </w:lvl>
    <w:lvl w:ilvl="8">
      <w:start w:val="0"/>
      <w:numFmt w:val="bullet"/>
      <w:lvlText w:val="•"/>
      <w:lvlJc w:val="left"/>
      <w:pPr>
        <w:ind w:left="8608" w:hanging="182"/>
      </w:pPr>
      <w:rPr>
        <w:rFonts w:hint="default"/>
        <w:lang w:val="it-IT" w:eastAsia="en-US" w:bidi="ar-SA"/>
      </w:rPr>
    </w:lvl>
  </w:abstractNum>
  <w:abstractNum w:abstractNumId="7">
    <w:multiLevelType w:val="hybridMultilevel"/>
    <w:lvl w:ilvl="0">
      <w:start w:val="1"/>
      <w:numFmt w:val="decimal"/>
      <w:lvlText w:val="%1."/>
      <w:lvlJc w:val="left"/>
      <w:pPr>
        <w:ind w:left="664" w:hanging="243"/>
        <w:jc w:val="left"/>
      </w:pPr>
      <w:rPr>
        <w:rFonts w:hint="default" w:ascii="Calibri" w:hAnsi="Calibri" w:eastAsia="Calibri" w:cs="Calibri"/>
        <w:b/>
        <w:bCs/>
        <w:spacing w:val="0"/>
        <w:w w:val="102"/>
        <w:sz w:val="21"/>
        <w:szCs w:val="21"/>
        <w:lang w:val="it-IT" w:eastAsia="en-US" w:bidi="ar-SA"/>
      </w:rPr>
    </w:lvl>
    <w:lvl w:ilvl="1">
      <w:start w:val="0"/>
      <w:numFmt w:val="bullet"/>
      <w:lvlText w:val="•"/>
      <w:lvlJc w:val="left"/>
      <w:pPr>
        <w:ind w:left="1662" w:hanging="243"/>
      </w:pPr>
      <w:rPr>
        <w:rFonts w:hint="default"/>
        <w:lang w:val="it-IT" w:eastAsia="en-US" w:bidi="ar-SA"/>
      </w:rPr>
    </w:lvl>
    <w:lvl w:ilvl="2">
      <w:start w:val="0"/>
      <w:numFmt w:val="bullet"/>
      <w:lvlText w:val="•"/>
      <w:lvlJc w:val="left"/>
      <w:pPr>
        <w:ind w:left="2665" w:hanging="243"/>
      </w:pPr>
      <w:rPr>
        <w:rFonts w:hint="default"/>
        <w:lang w:val="it-IT" w:eastAsia="en-US" w:bidi="ar-SA"/>
      </w:rPr>
    </w:lvl>
    <w:lvl w:ilvl="3">
      <w:start w:val="0"/>
      <w:numFmt w:val="bullet"/>
      <w:lvlText w:val="•"/>
      <w:lvlJc w:val="left"/>
      <w:pPr>
        <w:ind w:left="3667" w:hanging="243"/>
      </w:pPr>
      <w:rPr>
        <w:rFonts w:hint="default"/>
        <w:lang w:val="it-IT" w:eastAsia="en-US" w:bidi="ar-SA"/>
      </w:rPr>
    </w:lvl>
    <w:lvl w:ilvl="4">
      <w:start w:val="0"/>
      <w:numFmt w:val="bullet"/>
      <w:lvlText w:val="•"/>
      <w:lvlJc w:val="left"/>
      <w:pPr>
        <w:ind w:left="4670" w:hanging="243"/>
      </w:pPr>
      <w:rPr>
        <w:rFonts w:hint="default"/>
        <w:lang w:val="it-IT" w:eastAsia="en-US" w:bidi="ar-SA"/>
      </w:rPr>
    </w:lvl>
    <w:lvl w:ilvl="5">
      <w:start w:val="0"/>
      <w:numFmt w:val="bullet"/>
      <w:lvlText w:val="•"/>
      <w:lvlJc w:val="left"/>
      <w:pPr>
        <w:ind w:left="5672" w:hanging="243"/>
      </w:pPr>
      <w:rPr>
        <w:rFonts w:hint="default"/>
        <w:lang w:val="it-IT" w:eastAsia="en-US" w:bidi="ar-SA"/>
      </w:rPr>
    </w:lvl>
    <w:lvl w:ilvl="6">
      <w:start w:val="0"/>
      <w:numFmt w:val="bullet"/>
      <w:lvlText w:val="•"/>
      <w:lvlJc w:val="left"/>
      <w:pPr>
        <w:ind w:left="6675" w:hanging="243"/>
      </w:pPr>
      <w:rPr>
        <w:rFonts w:hint="default"/>
        <w:lang w:val="it-IT" w:eastAsia="en-US" w:bidi="ar-SA"/>
      </w:rPr>
    </w:lvl>
    <w:lvl w:ilvl="7">
      <w:start w:val="0"/>
      <w:numFmt w:val="bullet"/>
      <w:lvlText w:val="•"/>
      <w:lvlJc w:val="left"/>
      <w:pPr>
        <w:ind w:left="7677" w:hanging="243"/>
      </w:pPr>
      <w:rPr>
        <w:rFonts w:hint="default"/>
        <w:lang w:val="it-IT" w:eastAsia="en-US" w:bidi="ar-SA"/>
      </w:rPr>
    </w:lvl>
    <w:lvl w:ilvl="8">
      <w:start w:val="0"/>
      <w:numFmt w:val="bullet"/>
      <w:lvlText w:val="•"/>
      <w:lvlJc w:val="left"/>
      <w:pPr>
        <w:ind w:left="8680" w:hanging="243"/>
      </w:pPr>
      <w:rPr>
        <w:rFonts w:hint="default"/>
        <w:lang w:val="it-IT" w:eastAsia="en-US" w:bidi="ar-SA"/>
      </w:rPr>
    </w:lvl>
  </w:abstractNum>
  <w:abstractNum w:abstractNumId="6">
    <w:multiLevelType w:val="hybridMultilevel"/>
    <w:lvl w:ilvl="0">
      <w:start w:val="0"/>
      <w:numFmt w:val="bullet"/>
      <w:lvlText w:val="-"/>
      <w:lvlJc w:val="left"/>
      <w:pPr>
        <w:ind w:left="237" w:hanging="116"/>
      </w:pPr>
      <w:rPr>
        <w:rFonts w:hint="default" w:ascii="Calibri" w:hAnsi="Calibri" w:eastAsia="Calibri" w:cs="Calibri"/>
        <w:i/>
        <w:w w:val="102"/>
        <w:sz w:val="21"/>
        <w:szCs w:val="21"/>
        <w:lang w:val="it-IT" w:eastAsia="en-US" w:bidi="ar-SA"/>
      </w:rPr>
    </w:lvl>
    <w:lvl w:ilvl="1">
      <w:start w:val="0"/>
      <w:numFmt w:val="bullet"/>
      <w:lvlText w:val="◻"/>
      <w:lvlJc w:val="left"/>
      <w:pPr>
        <w:ind w:left="904" w:hanging="360"/>
      </w:pPr>
      <w:rPr>
        <w:rFonts w:hint="default" w:ascii="Symbol" w:hAnsi="Symbol" w:eastAsia="Symbol" w:cs="Symbol"/>
        <w:w w:val="99"/>
        <w:sz w:val="28"/>
        <w:szCs w:val="28"/>
        <w:lang w:val="it-IT" w:eastAsia="en-US" w:bidi="ar-SA"/>
      </w:rPr>
    </w:lvl>
    <w:lvl w:ilvl="2">
      <w:start w:val="0"/>
      <w:numFmt w:val="bullet"/>
      <w:lvlText w:val="•"/>
      <w:lvlJc w:val="left"/>
      <w:pPr>
        <w:ind w:left="1987" w:hanging="360"/>
      </w:pPr>
      <w:rPr>
        <w:rFonts w:hint="default"/>
        <w:lang w:val="it-IT" w:eastAsia="en-US" w:bidi="ar-SA"/>
      </w:rPr>
    </w:lvl>
    <w:lvl w:ilvl="3">
      <w:start w:val="0"/>
      <w:numFmt w:val="bullet"/>
      <w:lvlText w:val="•"/>
      <w:lvlJc w:val="left"/>
      <w:pPr>
        <w:ind w:left="3074" w:hanging="360"/>
      </w:pPr>
      <w:rPr>
        <w:rFonts w:hint="default"/>
        <w:lang w:val="it-IT" w:eastAsia="en-US" w:bidi="ar-SA"/>
      </w:rPr>
    </w:lvl>
    <w:lvl w:ilvl="4">
      <w:start w:val="0"/>
      <w:numFmt w:val="bullet"/>
      <w:lvlText w:val="•"/>
      <w:lvlJc w:val="left"/>
      <w:pPr>
        <w:ind w:left="4161" w:hanging="360"/>
      </w:pPr>
      <w:rPr>
        <w:rFonts w:hint="default"/>
        <w:lang w:val="it-IT" w:eastAsia="en-US" w:bidi="ar-SA"/>
      </w:rPr>
    </w:lvl>
    <w:lvl w:ilvl="5">
      <w:start w:val="0"/>
      <w:numFmt w:val="bullet"/>
      <w:lvlText w:val="•"/>
      <w:lvlJc w:val="left"/>
      <w:pPr>
        <w:ind w:left="5249" w:hanging="360"/>
      </w:pPr>
      <w:rPr>
        <w:rFonts w:hint="default"/>
        <w:lang w:val="it-IT" w:eastAsia="en-US" w:bidi="ar-SA"/>
      </w:rPr>
    </w:lvl>
    <w:lvl w:ilvl="6">
      <w:start w:val="0"/>
      <w:numFmt w:val="bullet"/>
      <w:lvlText w:val="•"/>
      <w:lvlJc w:val="left"/>
      <w:pPr>
        <w:ind w:left="6336" w:hanging="360"/>
      </w:pPr>
      <w:rPr>
        <w:rFonts w:hint="default"/>
        <w:lang w:val="it-IT" w:eastAsia="en-US" w:bidi="ar-SA"/>
      </w:rPr>
    </w:lvl>
    <w:lvl w:ilvl="7">
      <w:start w:val="0"/>
      <w:numFmt w:val="bullet"/>
      <w:lvlText w:val="•"/>
      <w:lvlJc w:val="left"/>
      <w:pPr>
        <w:ind w:left="7423" w:hanging="360"/>
      </w:pPr>
      <w:rPr>
        <w:rFonts w:hint="default"/>
        <w:lang w:val="it-IT" w:eastAsia="en-US" w:bidi="ar-SA"/>
      </w:rPr>
    </w:lvl>
    <w:lvl w:ilvl="8">
      <w:start w:val="0"/>
      <w:numFmt w:val="bullet"/>
      <w:lvlText w:val="•"/>
      <w:lvlJc w:val="left"/>
      <w:pPr>
        <w:ind w:left="8510" w:hanging="360"/>
      </w:pPr>
      <w:rPr>
        <w:rFonts w:hint="default"/>
        <w:lang w:val="it-IT" w:eastAsia="en-US" w:bidi="ar-SA"/>
      </w:rPr>
    </w:lvl>
  </w:abstractNum>
  <w:abstractNum w:abstractNumId="4">
    <w:multiLevelType w:val="hybridMultilevel"/>
    <w:lvl w:ilvl="0">
      <w:start w:val="0"/>
      <w:numFmt w:val="bullet"/>
      <w:lvlText w:val="◻"/>
      <w:lvlJc w:val="left"/>
      <w:pPr>
        <w:ind w:left="844" w:hanging="360"/>
      </w:pPr>
      <w:rPr>
        <w:rFonts w:hint="default" w:ascii="Symbol" w:hAnsi="Symbol" w:eastAsia="Symbol" w:cs="Symbol"/>
        <w:w w:val="99"/>
        <w:sz w:val="28"/>
        <w:szCs w:val="28"/>
        <w:lang w:val="it-IT" w:eastAsia="en-US" w:bidi="ar-SA"/>
      </w:rPr>
    </w:lvl>
    <w:lvl w:ilvl="1">
      <w:start w:val="0"/>
      <w:numFmt w:val="bullet"/>
      <w:lvlText w:val="•"/>
      <w:lvlJc w:val="left"/>
      <w:pPr>
        <w:ind w:left="1824" w:hanging="360"/>
      </w:pPr>
      <w:rPr>
        <w:rFonts w:hint="default"/>
        <w:lang w:val="it-IT" w:eastAsia="en-US" w:bidi="ar-SA"/>
      </w:rPr>
    </w:lvl>
    <w:lvl w:ilvl="2">
      <w:start w:val="0"/>
      <w:numFmt w:val="bullet"/>
      <w:lvlText w:val="•"/>
      <w:lvlJc w:val="left"/>
      <w:pPr>
        <w:ind w:left="2809" w:hanging="360"/>
      </w:pPr>
      <w:rPr>
        <w:rFonts w:hint="default"/>
        <w:lang w:val="it-IT" w:eastAsia="en-US" w:bidi="ar-SA"/>
      </w:rPr>
    </w:lvl>
    <w:lvl w:ilvl="3">
      <w:start w:val="0"/>
      <w:numFmt w:val="bullet"/>
      <w:lvlText w:val="•"/>
      <w:lvlJc w:val="left"/>
      <w:pPr>
        <w:ind w:left="3793" w:hanging="360"/>
      </w:pPr>
      <w:rPr>
        <w:rFonts w:hint="default"/>
        <w:lang w:val="it-IT" w:eastAsia="en-US" w:bidi="ar-SA"/>
      </w:rPr>
    </w:lvl>
    <w:lvl w:ilvl="4">
      <w:start w:val="0"/>
      <w:numFmt w:val="bullet"/>
      <w:lvlText w:val="•"/>
      <w:lvlJc w:val="left"/>
      <w:pPr>
        <w:ind w:left="4778" w:hanging="360"/>
      </w:pPr>
      <w:rPr>
        <w:rFonts w:hint="default"/>
        <w:lang w:val="it-IT" w:eastAsia="en-US" w:bidi="ar-SA"/>
      </w:rPr>
    </w:lvl>
    <w:lvl w:ilvl="5">
      <w:start w:val="0"/>
      <w:numFmt w:val="bullet"/>
      <w:lvlText w:val="•"/>
      <w:lvlJc w:val="left"/>
      <w:pPr>
        <w:ind w:left="5762" w:hanging="360"/>
      </w:pPr>
      <w:rPr>
        <w:rFonts w:hint="default"/>
        <w:lang w:val="it-IT" w:eastAsia="en-US" w:bidi="ar-SA"/>
      </w:rPr>
    </w:lvl>
    <w:lvl w:ilvl="6">
      <w:start w:val="0"/>
      <w:numFmt w:val="bullet"/>
      <w:lvlText w:val="•"/>
      <w:lvlJc w:val="left"/>
      <w:pPr>
        <w:ind w:left="6747" w:hanging="360"/>
      </w:pPr>
      <w:rPr>
        <w:rFonts w:hint="default"/>
        <w:lang w:val="it-IT" w:eastAsia="en-US" w:bidi="ar-SA"/>
      </w:rPr>
    </w:lvl>
    <w:lvl w:ilvl="7">
      <w:start w:val="0"/>
      <w:numFmt w:val="bullet"/>
      <w:lvlText w:val="•"/>
      <w:lvlJc w:val="left"/>
      <w:pPr>
        <w:ind w:left="7731" w:hanging="360"/>
      </w:pPr>
      <w:rPr>
        <w:rFonts w:hint="default"/>
        <w:lang w:val="it-IT" w:eastAsia="en-US" w:bidi="ar-SA"/>
      </w:rPr>
    </w:lvl>
    <w:lvl w:ilvl="8">
      <w:start w:val="0"/>
      <w:numFmt w:val="bullet"/>
      <w:lvlText w:val="•"/>
      <w:lvlJc w:val="left"/>
      <w:pPr>
        <w:ind w:left="8716" w:hanging="360"/>
      </w:pPr>
      <w:rPr>
        <w:rFonts w:hint="default"/>
        <w:lang w:val="it-IT" w:eastAsia="en-US" w:bidi="ar-SA"/>
      </w:rPr>
    </w:lvl>
  </w:abstractNum>
  <w:abstractNum w:abstractNumId="3">
    <w:multiLevelType w:val="hybridMultilevel"/>
    <w:lvl w:ilvl="0">
      <w:start w:val="1"/>
      <w:numFmt w:val="lowerLetter"/>
      <w:lvlText w:val="%1)"/>
      <w:lvlJc w:val="left"/>
      <w:pPr>
        <w:ind w:left="803" w:hanging="424"/>
        <w:jc w:val="right"/>
      </w:pPr>
      <w:rPr>
        <w:rFonts w:hint="default" w:ascii="Calibri" w:hAnsi="Calibri" w:eastAsia="Calibri" w:cs="Calibri"/>
        <w:w w:val="102"/>
        <w:sz w:val="21"/>
        <w:szCs w:val="21"/>
        <w:lang w:val="it-IT" w:eastAsia="en-US" w:bidi="ar-SA"/>
      </w:rPr>
    </w:lvl>
    <w:lvl w:ilvl="1">
      <w:start w:val="0"/>
      <w:numFmt w:val="bullet"/>
      <w:lvlText w:val="•"/>
      <w:lvlJc w:val="left"/>
      <w:pPr>
        <w:ind w:left="1788" w:hanging="424"/>
      </w:pPr>
      <w:rPr>
        <w:rFonts w:hint="default"/>
        <w:lang w:val="it-IT" w:eastAsia="en-US" w:bidi="ar-SA"/>
      </w:rPr>
    </w:lvl>
    <w:lvl w:ilvl="2">
      <w:start w:val="0"/>
      <w:numFmt w:val="bullet"/>
      <w:lvlText w:val="•"/>
      <w:lvlJc w:val="left"/>
      <w:pPr>
        <w:ind w:left="2777" w:hanging="424"/>
      </w:pPr>
      <w:rPr>
        <w:rFonts w:hint="default"/>
        <w:lang w:val="it-IT" w:eastAsia="en-US" w:bidi="ar-SA"/>
      </w:rPr>
    </w:lvl>
    <w:lvl w:ilvl="3">
      <w:start w:val="0"/>
      <w:numFmt w:val="bullet"/>
      <w:lvlText w:val="•"/>
      <w:lvlJc w:val="left"/>
      <w:pPr>
        <w:ind w:left="3765" w:hanging="424"/>
      </w:pPr>
      <w:rPr>
        <w:rFonts w:hint="default"/>
        <w:lang w:val="it-IT" w:eastAsia="en-US" w:bidi="ar-SA"/>
      </w:rPr>
    </w:lvl>
    <w:lvl w:ilvl="4">
      <w:start w:val="0"/>
      <w:numFmt w:val="bullet"/>
      <w:lvlText w:val="•"/>
      <w:lvlJc w:val="left"/>
      <w:pPr>
        <w:ind w:left="4754" w:hanging="424"/>
      </w:pPr>
      <w:rPr>
        <w:rFonts w:hint="default"/>
        <w:lang w:val="it-IT" w:eastAsia="en-US" w:bidi="ar-SA"/>
      </w:rPr>
    </w:lvl>
    <w:lvl w:ilvl="5">
      <w:start w:val="0"/>
      <w:numFmt w:val="bullet"/>
      <w:lvlText w:val="•"/>
      <w:lvlJc w:val="left"/>
      <w:pPr>
        <w:ind w:left="5742" w:hanging="424"/>
      </w:pPr>
      <w:rPr>
        <w:rFonts w:hint="default"/>
        <w:lang w:val="it-IT" w:eastAsia="en-US" w:bidi="ar-SA"/>
      </w:rPr>
    </w:lvl>
    <w:lvl w:ilvl="6">
      <w:start w:val="0"/>
      <w:numFmt w:val="bullet"/>
      <w:lvlText w:val="•"/>
      <w:lvlJc w:val="left"/>
      <w:pPr>
        <w:ind w:left="6731" w:hanging="424"/>
      </w:pPr>
      <w:rPr>
        <w:rFonts w:hint="default"/>
        <w:lang w:val="it-IT" w:eastAsia="en-US" w:bidi="ar-SA"/>
      </w:rPr>
    </w:lvl>
    <w:lvl w:ilvl="7">
      <w:start w:val="0"/>
      <w:numFmt w:val="bullet"/>
      <w:lvlText w:val="•"/>
      <w:lvlJc w:val="left"/>
      <w:pPr>
        <w:ind w:left="7719" w:hanging="424"/>
      </w:pPr>
      <w:rPr>
        <w:rFonts w:hint="default"/>
        <w:lang w:val="it-IT" w:eastAsia="en-US" w:bidi="ar-SA"/>
      </w:rPr>
    </w:lvl>
    <w:lvl w:ilvl="8">
      <w:start w:val="0"/>
      <w:numFmt w:val="bullet"/>
      <w:lvlText w:val="•"/>
      <w:lvlJc w:val="left"/>
      <w:pPr>
        <w:ind w:left="8708" w:hanging="424"/>
      </w:pPr>
      <w:rPr>
        <w:rFonts w:hint="default"/>
        <w:lang w:val="it-IT" w:eastAsia="en-US" w:bidi="ar-SA"/>
      </w:rPr>
    </w:lvl>
  </w:abstractNum>
  <w:abstractNum w:abstractNumId="2">
    <w:multiLevelType w:val="hybridMultilevel"/>
    <w:lvl w:ilvl="0">
      <w:start w:val="0"/>
      <w:numFmt w:val="bullet"/>
      <w:lvlText w:val="◻"/>
      <w:lvlJc w:val="left"/>
      <w:pPr>
        <w:ind w:left="844" w:hanging="360"/>
      </w:pPr>
      <w:rPr>
        <w:rFonts w:hint="default" w:ascii="Symbol" w:hAnsi="Symbol" w:eastAsia="Symbol" w:cs="Symbol"/>
        <w:w w:val="99"/>
        <w:sz w:val="28"/>
        <w:szCs w:val="28"/>
        <w:lang w:val="it-IT" w:eastAsia="en-US" w:bidi="ar-SA"/>
      </w:rPr>
    </w:lvl>
    <w:lvl w:ilvl="1">
      <w:start w:val="0"/>
      <w:numFmt w:val="bullet"/>
      <w:lvlText w:val="•"/>
      <w:lvlJc w:val="left"/>
      <w:pPr>
        <w:ind w:left="1824" w:hanging="360"/>
      </w:pPr>
      <w:rPr>
        <w:rFonts w:hint="default"/>
        <w:lang w:val="it-IT" w:eastAsia="en-US" w:bidi="ar-SA"/>
      </w:rPr>
    </w:lvl>
    <w:lvl w:ilvl="2">
      <w:start w:val="0"/>
      <w:numFmt w:val="bullet"/>
      <w:lvlText w:val="•"/>
      <w:lvlJc w:val="left"/>
      <w:pPr>
        <w:ind w:left="2809" w:hanging="360"/>
      </w:pPr>
      <w:rPr>
        <w:rFonts w:hint="default"/>
        <w:lang w:val="it-IT" w:eastAsia="en-US" w:bidi="ar-SA"/>
      </w:rPr>
    </w:lvl>
    <w:lvl w:ilvl="3">
      <w:start w:val="0"/>
      <w:numFmt w:val="bullet"/>
      <w:lvlText w:val="•"/>
      <w:lvlJc w:val="left"/>
      <w:pPr>
        <w:ind w:left="3793" w:hanging="360"/>
      </w:pPr>
      <w:rPr>
        <w:rFonts w:hint="default"/>
        <w:lang w:val="it-IT" w:eastAsia="en-US" w:bidi="ar-SA"/>
      </w:rPr>
    </w:lvl>
    <w:lvl w:ilvl="4">
      <w:start w:val="0"/>
      <w:numFmt w:val="bullet"/>
      <w:lvlText w:val="•"/>
      <w:lvlJc w:val="left"/>
      <w:pPr>
        <w:ind w:left="4778" w:hanging="360"/>
      </w:pPr>
      <w:rPr>
        <w:rFonts w:hint="default"/>
        <w:lang w:val="it-IT" w:eastAsia="en-US" w:bidi="ar-SA"/>
      </w:rPr>
    </w:lvl>
    <w:lvl w:ilvl="5">
      <w:start w:val="0"/>
      <w:numFmt w:val="bullet"/>
      <w:lvlText w:val="•"/>
      <w:lvlJc w:val="left"/>
      <w:pPr>
        <w:ind w:left="5762" w:hanging="360"/>
      </w:pPr>
      <w:rPr>
        <w:rFonts w:hint="default"/>
        <w:lang w:val="it-IT" w:eastAsia="en-US" w:bidi="ar-SA"/>
      </w:rPr>
    </w:lvl>
    <w:lvl w:ilvl="6">
      <w:start w:val="0"/>
      <w:numFmt w:val="bullet"/>
      <w:lvlText w:val="•"/>
      <w:lvlJc w:val="left"/>
      <w:pPr>
        <w:ind w:left="6747" w:hanging="360"/>
      </w:pPr>
      <w:rPr>
        <w:rFonts w:hint="default"/>
        <w:lang w:val="it-IT" w:eastAsia="en-US" w:bidi="ar-SA"/>
      </w:rPr>
    </w:lvl>
    <w:lvl w:ilvl="7">
      <w:start w:val="0"/>
      <w:numFmt w:val="bullet"/>
      <w:lvlText w:val="•"/>
      <w:lvlJc w:val="left"/>
      <w:pPr>
        <w:ind w:left="7731" w:hanging="360"/>
      </w:pPr>
      <w:rPr>
        <w:rFonts w:hint="default"/>
        <w:lang w:val="it-IT" w:eastAsia="en-US" w:bidi="ar-SA"/>
      </w:rPr>
    </w:lvl>
    <w:lvl w:ilvl="8">
      <w:start w:val="0"/>
      <w:numFmt w:val="bullet"/>
      <w:lvlText w:val="•"/>
      <w:lvlJc w:val="left"/>
      <w:pPr>
        <w:ind w:left="8716" w:hanging="360"/>
      </w:pPr>
      <w:rPr>
        <w:rFonts w:hint="default"/>
        <w:lang w:val="it-IT" w:eastAsia="en-US" w:bidi="ar-SA"/>
      </w:rPr>
    </w:lvl>
  </w:abstractNum>
  <w:abstractNum w:abstractNumId="1">
    <w:multiLevelType w:val="hybridMultilevel"/>
    <w:lvl w:ilvl="0">
      <w:start w:val="0"/>
      <w:numFmt w:val="bullet"/>
      <w:lvlText w:val="-"/>
      <w:lvlJc w:val="left"/>
      <w:pPr>
        <w:ind w:left="844" w:hanging="360"/>
      </w:pPr>
      <w:rPr>
        <w:rFonts w:hint="default" w:ascii="Times New Roman" w:hAnsi="Times New Roman" w:eastAsia="Times New Roman" w:cs="Times New Roman"/>
        <w:w w:val="102"/>
        <w:sz w:val="21"/>
        <w:szCs w:val="21"/>
        <w:lang w:val="it-IT" w:eastAsia="en-US" w:bidi="ar-SA"/>
      </w:rPr>
    </w:lvl>
    <w:lvl w:ilvl="1">
      <w:start w:val="0"/>
      <w:numFmt w:val="bullet"/>
      <w:lvlText w:val="•"/>
      <w:lvlJc w:val="left"/>
      <w:pPr>
        <w:ind w:left="1824" w:hanging="360"/>
      </w:pPr>
      <w:rPr>
        <w:rFonts w:hint="default"/>
        <w:lang w:val="it-IT" w:eastAsia="en-US" w:bidi="ar-SA"/>
      </w:rPr>
    </w:lvl>
    <w:lvl w:ilvl="2">
      <w:start w:val="0"/>
      <w:numFmt w:val="bullet"/>
      <w:lvlText w:val="•"/>
      <w:lvlJc w:val="left"/>
      <w:pPr>
        <w:ind w:left="2809" w:hanging="360"/>
      </w:pPr>
      <w:rPr>
        <w:rFonts w:hint="default"/>
        <w:lang w:val="it-IT" w:eastAsia="en-US" w:bidi="ar-SA"/>
      </w:rPr>
    </w:lvl>
    <w:lvl w:ilvl="3">
      <w:start w:val="0"/>
      <w:numFmt w:val="bullet"/>
      <w:lvlText w:val="•"/>
      <w:lvlJc w:val="left"/>
      <w:pPr>
        <w:ind w:left="3793" w:hanging="360"/>
      </w:pPr>
      <w:rPr>
        <w:rFonts w:hint="default"/>
        <w:lang w:val="it-IT" w:eastAsia="en-US" w:bidi="ar-SA"/>
      </w:rPr>
    </w:lvl>
    <w:lvl w:ilvl="4">
      <w:start w:val="0"/>
      <w:numFmt w:val="bullet"/>
      <w:lvlText w:val="•"/>
      <w:lvlJc w:val="left"/>
      <w:pPr>
        <w:ind w:left="4778" w:hanging="360"/>
      </w:pPr>
      <w:rPr>
        <w:rFonts w:hint="default"/>
        <w:lang w:val="it-IT" w:eastAsia="en-US" w:bidi="ar-SA"/>
      </w:rPr>
    </w:lvl>
    <w:lvl w:ilvl="5">
      <w:start w:val="0"/>
      <w:numFmt w:val="bullet"/>
      <w:lvlText w:val="•"/>
      <w:lvlJc w:val="left"/>
      <w:pPr>
        <w:ind w:left="5762" w:hanging="360"/>
      </w:pPr>
      <w:rPr>
        <w:rFonts w:hint="default"/>
        <w:lang w:val="it-IT" w:eastAsia="en-US" w:bidi="ar-SA"/>
      </w:rPr>
    </w:lvl>
    <w:lvl w:ilvl="6">
      <w:start w:val="0"/>
      <w:numFmt w:val="bullet"/>
      <w:lvlText w:val="•"/>
      <w:lvlJc w:val="left"/>
      <w:pPr>
        <w:ind w:left="6747" w:hanging="360"/>
      </w:pPr>
      <w:rPr>
        <w:rFonts w:hint="default"/>
        <w:lang w:val="it-IT" w:eastAsia="en-US" w:bidi="ar-SA"/>
      </w:rPr>
    </w:lvl>
    <w:lvl w:ilvl="7">
      <w:start w:val="0"/>
      <w:numFmt w:val="bullet"/>
      <w:lvlText w:val="•"/>
      <w:lvlJc w:val="left"/>
      <w:pPr>
        <w:ind w:left="7731" w:hanging="360"/>
      </w:pPr>
      <w:rPr>
        <w:rFonts w:hint="default"/>
        <w:lang w:val="it-IT" w:eastAsia="en-US" w:bidi="ar-SA"/>
      </w:rPr>
    </w:lvl>
    <w:lvl w:ilvl="8">
      <w:start w:val="0"/>
      <w:numFmt w:val="bullet"/>
      <w:lvlText w:val="•"/>
      <w:lvlJc w:val="left"/>
      <w:pPr>
        <w:ind w:left="8716" w:hanging="360"/>
      </w:pPr>
      <w:rPr>
        <w:rFonts w:hint="default"/>
        <w:lang w:val="it-IT" w:eastAsia="en-US" w:bidi="ar-SA"/>
      </w:rPr>
    </w:lvl>
  </w:abstractNum>
  <w:abstractNum w:abstractNumId="0">
    <w:multiLevelType w:val="hybridMultilevel"/>
    <w:lvl w:ilvl="0">
      <w:start w:val="0"/>
      <w:numFmt w:val="bullet"/>
      <w:lvlText w:val="□"/>
      <w:lvlJc w:val="left"/>
      <w:pPr>
        <w:ind w:left="893" w:hanging="409"/>
      </w:pPr>
      <w:rPr>
        <w:rFonts w:hint="default" w:ascii="Courier New" w:hAnsi="Courier New" w:eastAsia="Courier New" w:cs="Courier New"/>
        <w:w w:val="102"/>
        <w:sz w:val="21"/>
        <w:szCs w:val="21"/>
        <w:lang w:val="it-IT" w:eastAsia="en-US" w:bidi="ar-SA"/>
      </w:rPr>
    </w:lvl>
    <w:lvl w:ilvl="1">
      <w:start w:val="0"/>
      <w:numFmt w:val="bullet"/>
      <w:lvlText w:val="•"/>
      <w:lvlJc w:val="left"/>
      <w:pPr>
        <w:ind w:left="1878" w:hanging="409"/>
      </w:pPr>
      <w:rPr>
        <w:rFonts w:hint="default"/>
        <w:lang w:val="it-IT" w:eastAsia="en-US" w:bidi="ar-SA"/>
      </w:rPr>
    </w:lvl>
    <w:lvl w:ilvl="2">
      <w:start w:val="0"/>
      <w:numFmt w:val="bullet"/>
      <w:lvlText w:val="•"/>
      <w:lvlJc w:val="left"/>
      <w:pPr>
        <w:ind w:left="2857" w:hanging="409"/>
      </w:pPr>
      <w:rPr>
        <w:rFonts w:hint="default"/>
        <w:lang w:val="it-IT" w:eastAsia="en-US" w:bidi="ar-SA"/>
      </w:rPr>
    </w:lvl>
    <w:lvl w:ilvl="3">
      <w:start w:val="0"/>
      <w:numFmt w:val="bullet"/>
      <w:lvlText w:val="•"/>
      <w:lvlJc w:val="left"/>
      <w:pPr>
        <w:ind w:left="3835" w:hanging="409"/>
      </w:pPr>
      <w:rPr>
        <w:rFonts w:hint="default"/>
        <w:lang w:val="it-IT" w:eastAsia="en-US" w:bidi="ar-SA"/>
      </w:rPr>
    </w:lvl>
    <w:lvl w:ilvl="4">
      <w:start w:val="0"/>
      <w:numFmt w:val="bullet"/>
      <w:lvlText w:val="•"/>
      <w:lvlJc w:val="left"/>
      <w:pPr>
        <w:ind w:left="4814" w:hanging="409"/>
      </w:pPr>
      <w:rPr>
        <w:rFonts w:hint="default"/>
        <w:lang w:val="it-IT" w:eastAsia="en-US" w:bidi="ar-SA"/>
      </w:rPr>
    </w:lvl>
    <w:lvl w:ilvl="5">
      <w:start w:val="0"/>
      <w:numFmt w:val="bullet"/>
      <w:lvlText w:val="•"/>
      <w:lvlJc w:val="left"/>
      <w:pPr>
        <w:ind w:left="5792" w:hanging="409"/>
      </w:pPr>
      <w:rPr>
        <w:rFonts w:hint="default"/>
        <w:lang w:val="it-IT" w:eastAsia="en-US" w:bidi="ar-SA"/>
      </w:rPr>
    </w:lvl>
    <w:lvl w:ilvl="6">
      <w:start w:val="0"/>
      <w:numFmt w:val="bullet"/>
      <w:lvlText w:val="•"/>
      <w:lvlJc w:val="left"/>
      <w:pPr>
        <w:ind w:left="6771" w:hanging="409"/>
      </w:pPr>
      <w:rPr>
        <w:rFonts w:hint="default"/>
        <w:lang w:val="it-IT" w:eastAsia="en-US" w:bidi="ar-SA"/>
      </w:rPr>
    </w:lvl>
    <w:lvl w:ilvl="7">
      <w:start w:val="0"/>
      <w:numFmt w:val="bullet"/>
      <w:lvlText w:val="•"/>
      <w:lvlJc w:val="left"/>
      <w:pPr>
        <w:ind w:left="7749" w:hanging="409"/>
      </w:pPr>
      <w:rPr>
        <w:rFonts w:hint="default"/>
        <w:lang w:val="it-IT" w:eastAsia="en-US" w:bidi="ar-SA"/>
      </w:rPr>
    </w:lvl>
    <w:lvl w:ilvl="8">
      <w:start w:val="0"/>
      <w:numFmt w:val="bullet"/>
      <w:lvlText w:val="•"/>
      <w:lvlJc w:val="left"/>
      <w:pPr>
        <w:ind w:left="8728" w:hanging="409"/>
      </w:pPr>
      <w:rPr>
        <w:rFonts w:hint="default"/>
        <w:lang w:val="it-IT" w:eastAsia="en-US" w:bidi="ar-SA"/>
      </w:rPr>
    </w:lvl>
  </w:abstractNum>
  <w:num w:numId="6">
    <w:abstractNumId w:val="5"/>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21"/>
      <w:szCs w:val="21"/>
      <w:lang w:val="it-IT" w:eastAsia="en-US" w:bidi="ar-SA"/>
    </w:rPr>
  </w:style>
  <w:style w:styleId="Heading1" w:type="paragraph">
    <w:name w:val="Heading 1"/>
    <w:basedOn w:val="Normal"/>
    <w:uiPriority w:val="1"/>
    <w:qFormat/>
    <w:pPr>
      <w:ind w:left="2442"/>
      <w:jc w:val="center"/>
      <w:outlineLvl w:val="1"/>
    </w:pPr>
    <w:rPr>
      <w:rFonts w:ascii="Calibri" w:hAnsi="Calibri" w:eastAsia="Calibri" w:cs="Calibri"/>
      <w:b/>
      <w:bCs/>
      <w:sz w:val="21"/>
      <w:szCs w:val="21"/>
      <w:lang w:val="it-IT" w:eastAsia="en-US" w:bidi="ar-SA"/>
    </w:rPr>
  </w:style>
  <w:style w:styleId="Heading2" w:type="paragraph">
    <w:name w:val="Heading 2"/>
    <w:basedOn w:val="Normal"/>
    <w:uiPriority w:val="1"/>
    <w:qFormat/>
    <w:pPr>
      <w:ind w:left="237"/>
      <w:outlineLvl w:val="2"/>
    </w:pPr>
    <w:rPr>
      <w:rFonts w:ascii="Calibri" w:hAnsi="Calibri" w:eastAsia="Calibri" w:cs="Calibri"/>
      <w:b/>
      <w:bCs/>
      <w:i/>
      <w:sz w:val="21"/>
      <w:szCs w:val="21"/>
      <w:lang w:val="it-IT" w:eastAsia="en-US" w:bidi="ar-SA"/>
    </w:rPr>
  </w:style>
  <w:style w:styleId="ListParagraph" w:type="paragraph">
    <w:name w:val="List Paragraph"/>
    <w:basedOn w:val="Normal"/>
    <w:uiPriority w:val="1"/>
    <w:qFormat/>
    <w:pPr>
      <w:spacing w:before="147"/>
      <w:ind w:left="844" w:hanging="360"/>
    </w:pPr>
    <w:rPr>
      <w:rFonts w:ascii="Calibri" w:hAnsi="Calibri" w:eastAsia="Calibri" w:cs="Calibri"/>
      <w:lang w:val="it-IT" w:eastAsia="en-US" w:bidi="ar-SA"/>
    </w:rPr>
  </w:style>
  <w:style w:styleId="TableParagraph" w:type="paragraph">
    <w:name w:val="Table Paragraph"/>
    <w:basedOn w:val="Normal"/>
    <w:uiPriority w:val="1"/>
    <w:qFormat/>
    <w:pPr/>
    <w:rPr>
      <w:rFonts w:ascii="Calibri" w:hAnsi="Calibri" w:eastAsia="Calibri" w:cs="Calibri"/>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- 16.5.1_Allegato 6_ Dichiarazione De Minimis_Soggetto Beneficiario.docx</dc:title>
  <dcterms:created xsi:type="dcterms:W3CDTF">2021-02-09T10:18:26Z</dcterms:created>
  <dcterms:modified xsi:type="dcterms:W3CDTF">2021-02-09T10:18:26Z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Word</vt:lpwstr>
  </property>
  <property fmtid="{D5CDD505-2E9C-101B-9397-08002B2CF9AE}" pid="4" name="LastSaved">
    <vt:filetime>2021-02-09T00:00:00Z</vt:filetime>
  </property>
</Properties>
</file>